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7679" w14:textId="227F1939" w:rsidR="00305A7D" w:rsidRPr="00CA6E90" w:rsidRDefault="00305A7D" w:rsidP="00CA6E90">
      <w:pPr>
        <w:pStyle w:val="Heading1"/>
      </w:pPr>
      <w:r w:rsidRPr="00CA6E90">
        <w:rPr>
          <w:highlight w:val="yellow"/>
        </w:rPr>
        <w:t>[</w:t>
      </w:r>
      <w:r w:rsidR="00B17D7E" w:rsidRPr="00CA6E90">
        <w:rPr>
          <w:highlight w:val="yellow"/>
        </w:rPr>
        <w:t>UNDERGRAD</w:t>
      </w:r>
      <w:r w:rsidR="002D746F">
        <w:rPr>
          <w:highlight w:val="yellow"/>
        </w:rPr>
        <w:t>UATE</w:t>
      </w:r>
      <w:r w:rsidR="00B17D7E" w:rsidRPr="00CA6E90">
        <w:rPr>
          <w:highlight w:val="yellow"/>
        </w:rPr>
        <w:t xml:space="preserve"> </w:t>
      </w:r>
      <w:r w:rsidRPr="00CA6E90">
        <w:rPr>
          <w:highlight w:val="yellow"/>
        </w:rPr>
        <w:t>THEORY COURSE TEMPLATE]</w:t>
      </w:r>
    </w:p>
    <w:p w14:paraId="0081FEE4" w14:textId="77777777" w:rsidR="00EB7B91" w:rsidRPr="00CA6E90" w:rsidRDefault="00EB7B91" w:rsidP="00CA6E90">
      <w:pPr>
        <w:pStyle w:val="Subtitle"/>
      </w:pPr>
      <w:proofErr w:type="spellStart"/>
      <w:r w:rsidRPr="00CA6E90">
        <w:t>Nurs</w:t>
      </w:r>
      <w:proofErr w:type="spellEnd"/>
      <w:r w:rsidRPr="00CA6E90">
        <w:t xml:space="preserve"> </w:t>
      </w:r>
      <w:r w:rsidRPr="00CA6E90">
        <w:rPr>
          <w:highlight w:val="yellow"/>
        </w:rPr>
        <w:t>###</w:t>
      </w:r>
      <w:r w:rsidRPr="00CA6E90">
        <w:t xml:space="preserve">, </w:t>
      </w:r>
      <w:r w:rsidRPr="002D746F">
        <w:rPr>
          <w:highlight w:val="yellow"/>
        </w:rPr>
        <w:t>Course Name</w:t>
      </w:r>
      <w:r w:rsidRPr="00CA6E90">
        <w:t xml:space="preserv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49D0F40A" w:rsidR="00EB7B91" w:rsidRPr="00CA6E90" w:rsidRDefault="00EB7B91" w:rsidP="00CA6E90">
      <w:pPr>
        <w:pStyle w:val="Subtitle"/>
      </w:pPr>
      <w:r w:rsidRPr="00CA6E90">
        <w:t xml:space="preserve">College of Nursing – </w:t>
      </w:r>
      <w:r w:rsidR="004C6EA0">
        <w:t>Undergraduate</w:t>
      </w:r>
      <w:r w:rsidRPr="00CA6E90">
        <w:t xml:space="preserve"> Department – </w:t>
      </w:r>
      <w:r w:rsidR="004C6EA0">
        <w:t>RN to B.S.N.</w:t>
      </w:r>
    </w:p>
    <w:p w14:paraId="1B1DD03D" w14:textId="2A6E7330" w:rsidR="00EB7B91" w:rsidRPr="007B3069" w:rsidRDefault="7A4C7789" w:rsidP="38C70C81">
      <w:pPr>
        <w:pStyle w:val="Subtitle"/>
        <w:rPr>
          <w:highlight w:val="yellow"/>
        </w:rPr>
      </w:pPr>
      <w:r w:rsidRPr="007B3069">
        <w:rPr>
          <w:highlight w:val="yellow"/>
        </w:rPr>
        <w:t>Semester, Term 1 or Term 2,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D2592E0" w:rsidR="006E0104" w:rsidRPr="00146F1F" w:rsidRDefault="006E0104" w:rsidP="38C70C81">
      <w:pPr>
        <w:pStyle w:val="NoSpacing"/>
        <w:spacing w:line="360" w:lineRule="auto"/>
        <w:rPr>
          <w:rFonts w:ascii="Times New Roman" w:hAnsi="Times New Roman" w:cs="Times New Roman"/>
          <w:spacing w:val="-3"/>
          <w:sz w:val="24"/>
          <w:szCs w:val="24"/>
          <w:highlight w:val="yellow"/>
        </w:rPr>
      </w:pPr>
      <w:r w:rsidRPr="00CA6E90">
        <w:rPr>
          <w:rStyle w:val="Heading2Char"/>
        </w:rPr>
        <w:t>Course Meeting Time and Location:</w:t>
      </w:r>
      <w:r w:rsidR="00EB7B91" w:rsidRPr="38C70C81">
        <w:rPr>
          <w:rFonts w:ascii="Times New Roman" w:hAnsi="Times New Roman" w:cs="Times New Roman"/>
          <w:b/>
          <w:bCs/>
          <w:spacing w:val="-3"/>
          <w:sz w:val="24"/>
          <w:szCs w:val="24"/>
        </w:rPr>
        <w:t xml:space="preserve"> </w:t>
      </w:r>
      <w:r w:rsidR="004C6EA0" w:rsidRPr="007B3069">
        <w:rPr>
          <w:rFonts w:ascii="Times New Roman" w:hAnsi="Times New Roman" w:cs="Times New Roman"/>
          <w:sz w:val="24"/>
          <w:szCs w:val="24"/>
        </w:rPr>
        <w:t xml:space="preserve">Asynchronous Online </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Office Hours: Specify </w:t>
      </w:r>
      <w:proofErr w:type="gramStart"/>
      <w:r w:rsidRPr="00146F1F">
        <w:rPr>
          <w:rFonts w:ascii="Times New Roman" w:hAnsi="Times New Roman" w:cs="Times New Roman"/>
          <w:sz w:val="24"/>
          <w:szCs w:val="24"/>
        </w:rPr>
        <w:t>here</w:t>
      </w:r>
      <w:proofErr w:type="gramEnd"/>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2E5FC11D" w:rsidR="00EB7B91"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2A804749" w14:textId="59B58600" w:rsidR="00B02B23" w:rsidRPr="00146F1F" w:rsidRDefault="00B02B23" w:rsidP="00EB7B91">
      <w:pPr>
        <w:pStyle w:val="NoSpacing"/>
        <w:spacing w:line="276" w:lineRule="auto"/>
        <w:rPr>
          <w:rFonts w:ascii="Times New Roman" w:hAnsi="Times New Roman" w:cs="Times New Roman"/>
          <w:spacing w:val="-3"/>
          <w:sz w:val="24"/>
          <w:szCs w:val="24"/>
        </w:rPr>
      </w:pPr>
      <w:r w:rsidRPr="00B02B23">
        <w:rPr>
          <w:rFonts w:ascii="Times New Roman" w:hAnsi="Times New Roman" w:cs="Times New Roman"/>
          <w:b/>
          <w:bCs/>
          <w:spacing w:val="-3"/>
          <w:sz w:val="24"/>
          <w:szCs w:val="24"/>
        </w:rPr>
        <w:t>Email Response Times</w:t>
      </w:r>
      <w:r>
        <w:rPr>
          <w:rFonts w:ascii="Times New Roman" w:hAnsi="Times New Roman" w:cs="Times New Roman"/>
          <w:spacing w:val="-3"/>
          <w:sz w:val="24"/>
          <w:szCs w:val="24"/>
        </w:rPr>
        <w:t xml:space="preserve">: </w:t>
      </w:r>
      <w:r w:rsidRPr="00B02B23">
        <w:rPr>
          <w:rFonts w:ascii="Times New Roman" w:hAnsi="Times New Roman" w:cs="Times New Roman"/>
          <w:spacing w:val="-3"/>
          <w:sz w:val="24"/>
          <w:szCs w:val="24"/>
          <w:highlight w:val="yellow"/>
        </w:rPr>
        <w:t>Insert text here.</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35E2EA5A" w14:textId="4FA887E3" w:rsidR="009C7381" w:rsidRDefault="7A4C7789" w:rsidP="00B770EA">
      <w:pPr>
        <w:pStyle w:val="NoSpacing"/>
        <w:rPr>
          <w:rFonts w:ascii="Times New Roman" w:hAnsi="Times New Roman" w:cs="Times New Roman"/>
          <w:sz w:val="24"/>
          <w:szCs w:val="24"/>
        </w:rPr>
      </w:pPr>
      <w:r w:rsidRPr="7A4C7789">
        <w:rPr>
          <w:rStyle w:val="Heading2Char"/>
        </w:rPr>
        <w:t>Course Prerequisites:</w:t>
      </w:r>
      <w:r w:rsidRPr="7A4C7789">
        <w:rPr>
          <w:rFonts w:ascii="Times New Roman" w:hAnsi="Times New Roman" w:cs="Times New Roman"/>
          <w:sz w:val="24"/>
          <w:szCs w:val="24"/>
        </w:rPr>
        <w:t xml:space="preserve"> </w:t>
      </w:r>
      <w:r w:rsidR="009C7381" w:rsidRPr="009C7381">
        <w:rPr>
          <w:rFonts w:ascii="Times New Roman" w:hAnsi="Times New Roman" w:cs="Times New Roman"/>
          <w:sz w:val="24"/>
          <w:szCs w:val="24"/>
          <w:highlight w:val="yellow"/>
        </w:rPr>
        <w:t>Insert Prerequisites if applicable.</w:t>
      </w:r>
    </w:p>
    <w:p w14:paraId="75150B53" w14:textId="29E0F34F" w:rsidR="00313C88" w:rsidRPr="00146F1F" w:rsidRDefault="7A4C7789" w:rsidP="00B770EA">
      <w:pPr>
        <w:pStyle w:val="NoSpacing"/>
        <w:rPr>
          <w:rFonts w:ascii="Times New Roman" w:hAnsi="Times New Roman" w:cs="Times New Roman"/>
          <w:sz w:val="24"/>
          <w:szCs w:val="24"/>
        </w:rPr>
      </w:pPr>
      <w:r w:rsidRPr="007B3069">
        <w:rPr>
          <w:rFonts w:ascii="Times New Roman" w:eastAsia="Times New Roman" w:hAnsi="Times New Roman" w:cs="Times New Roman"/>
          <w:sz w:val="24"/>
          <w:szCs w:val="24"/>
          <w:highlight w:val="yellow"/>
        </w:rPr>
        <w:t xml:space="preserve">Students are expected to possess basic technology skills including word processing and internet usage. Students enrolling in an online course are expected to know, or be willing to learn, </w:t>
      </w:r>
      <w:r w:rsidR="007B3069" w:rsidRPr="007B3069">
        <w:rPr>
          <w:rFonts w:ascii="Times New Roman" w:eastAsia="Arial" w:hAnsi="Times New Roman" w:cs="Times New Roman"/>
          <w:b/>
          <w:bCs/>
          <w:color w:val="000099"/>
          <w:sz w:val="24"/>
          <w:szCs w:val="24"/>
          <w:highlight w:val="yellow"/>
        </w:rPr>
        <w:t>Desire2Learn</w:t>
      </w:r>
      <w:r w:rsidR="007B3069" w:rsidRPr="007B3069">
        <w:rPr>
          <w:rFonts w:ascii="Times New Roman" w:eastAsia="Times New Roman" w:hAnsi="Times New Roman" w:cs="Times New Roman"/>
          <w:sz w:val="24"/>
          <w:szCs w:val="24"/>
          <w:highlight w:val="yellow"/>
        </w:rPr>
        <w:t xml:space="preserve"> </w:t>
      </w:r>
      <w:r w:rsidR="007B3069">
        <w:rPr>
          <w:rFonts w:ascii="Times New Roman" w:eastAsia="Times New Roman" w:hAnsi="Times New Roman" w:cs="Times New Roman"/>
          <w:sz w:val="24"/>
          <w:szCs w:val="24"/>
          <w:highlight w:val="yellow"/>
        </w:rPr>
        <w:t>(</w:t>
      </w:r>
      <w:r w:rsidRPr="007B3069">
        <w:rPr>
          <w:rFonts w:ascii="Times New Roman" w:eastAsia="Times New Roman" w:hAnsi="Times New Roman" w:cs="Times New Roman"/>
          <w:sz w:val="24"/>
          <w:szCs w:val="24"/>
          <w:highlight w:val="yellow"/>
        </w:rPr>
        <w:t>D2L</w:t>
      </w:r>
      <w:r w:rsidR="007B3069">
        <w:rPr>
          <w:rFonts w:ascii="Times New Roman" w:eastAsia="Times New Roman" w:hAnsi="Times New Roman" w:cs="Times New Roman"/>
          <w:sz w:val="24"/>
          <w:szCs w:val="24"/>
          <w:highlight w:val="yellow"/>
        </w:rPr>
        <w:t>)</w:t>
      </w:r>
      <w:r w:rsidRPr="007B3069">
        <w:rPr>
          <w:rFonts w:ascii="Times New Roman" w:eastAsia="Times New Roman" w:hAnsi="Times New Roman" w:cs="Times New Roman"/>
          <w:sz w:val="24"/>
          <w:szCs w:val="24"/>
          <w:highlight w:val="yellow"/>
        </w:rPr>
        <w:t xml:space="preserve"> and technology skills. If this is your first online course, you are strongly encouraged to complete the Student D2L 101 self-guided course available from Instructional Design Services.</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7777777"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This course is D2L-</w:t>
      </w:r>
      <w:proofErr w:type="gramStart"/>
      <w:r w:rsidR="00B770EA" w:rsidRPr="00146F1F">
        <w:rPr>
          <w:rFonts w:ascii="Times New Roman" w:eastAsia="Times New Roman" w:hAnsi="Times New Roman" w:cs="Times New Roman"/>
          <w:sz w:val="24"/>
          <w:szCs w:val="24"/>
        </w:rPr>
        <w:t>enhanced</w:t>
      </w:r>
      <w:proofErr w:type="gramEnd"/>
      <w:r w:rsidR="00B770EA" w:rsidRPr="00146F1F">
        <w:rPr>
          <w:rFonts w:ascii="Times New Roman" w:eastAsia="Times New Roman" w:hAnsi="Times New Roman" w:cs="Times New Roman"/>
          <w:sz w:val="24"/>
          <w:szCs w:val="24"/>
        </w:rPr>
        <w:t xml:space="preserve"> and students are required to have internet access and access to D2L. Basic computer skills are a prerequisite. Learning experiences may include the following methods</w:t>
      </w:r>
      <w:proofErr w:type="gramStart"/>
      <w:r w:rsidR="00B770EA"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w:t>
      </w:r>
      <w:proofErr w:type="gramEnd"/>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663B8686" w14:textId="77777777" w:rsidR="00B02B23" w:rsidRPr="00B02B23" w:rsidRDefault="00B02B23" w:rsidP="00B02B23">
      <w:pPr>
        <w:autoSpaceDE w:val="0"/>
        <w:autoSpaceDN w:val="0"/>
        <w:adjustRightInd w:val="0"/>
        <w:spacing w:after="0" w:line="240" w:lineRule="auto"/>
        <w:rPr>
          <w:rFonts w:ascii="Times New Roman" w:hAnsi="Times New Roman" w:cs="Times New Roman"/>
          <w:b/>
          <w:bCs/>
          <w:color w:val="000000"/>
          <w:sz w:val="24"/>
          <w:szCs w:val="24"/>
        </w:rPr>
      </w:pPr>
      <w:r w:rsidRPr="00B02B23">
        <w:rPr>
          <w:rFonts w:ascii="Times New Roman" w:hAnsi="Times New Roman" w:cs="Times New Roman"/>
          <w:b/>
          <w:bCs/>
          <w:color w:val="000000"/>
          <w:sz w:val="24"/>
          <w:szCs w:val="24"/>
        </w:rPr>
        <w:lastRenderedPageBreak/>
        <w:t xml:space="preserve">SDSU Support Desk </w:t>
      </w:r>
      <w:r w:rsidRPr="00B02B23">
        <w:rPr>
          <w:rFonts w:ascii="Times New Roman" w:hAnsi="Times New Roman" w:cs="Times New Roman"/>
          <w:color w:val="000000"/>
          <w:sz w:val="24"/>
          <w:szCs w:val="24"/>
        </w:rPr>
        <w:t xml:space="preserve">is your contact for any technical support, including Desire2Learn, needed for your course. Phone: 1-605-688-6776 Email: </w:t>
      </w:r>
      <w:hyperlink r:id="rId8" w:history="1">
        <w:r w:rsidRPr="00B02B23">
          <w:rPr>
            <w:rStyle w:val="Hyperlink"/>
            <w:rFonts w:ascii="Times New Roman" w:hAnsi="Times New Roman" w:cs="Times New Roman"/>
            <w:sz w:val="24"/>
            <w:szCs w:val="24"/>
          </w:rPr>
          <w:t>sdsu.supportdesk@sdstate.edu</w:t>
        </w:r>
      </w:hyperlink>
      <w:r w:rsidRPr="00B02B23">
        <w:rPr>
          <w:rFonts w:ascii="Times New Roman" w:hAnsi="Times New Roman" w:cs="Times New Roman"/>
          <w:color w:val="000000"/>
          <w:sz w:val="24"/>
          <w:szCs w:val="24"/>
        </w:rPr>
        <w:t xml:space="preserve"> Administration Building 131</w:t>
      </w:r>
    </w:p>
    <w:p w14:paraId="67ED180F" w14:textId="77777777" w:rsidR="00B02B23" w:rsidRDefault="00B02B23" w:rsidP="00B02B23">
      <w:pPr>
        <w:autoSpaceDE w:val="0"/>
        <w:autoSpaceDN w:val="0"/>
        <w:adjustRightInd w:val="0"/>
        <w:spacing w:after="0" w:line="240" w:lineRule="auto"/>
        <w:rPr>
          <w:rFonts w:ascii="Times New Roman" w:hAnsi="Times New Roman" w:cs="Times New Roman"/>
          <w:b/>
          <w:bCs/>
          <w:color w:val="000000"/>
          <w:sz w:val="24"/>
          <w:szCs w:val="24"/>
        </w:rPr>
      </w:pPr>
    </w:p>
    <w:p w14:paraId="14A4B194" w14:textId="0D754BE4" w:rsidR="00B02B23" w:rsidRPr="00B02B23" w:rsidRDefault="00B02B23" w:rsidP="00B02B23">
      <w:pPr>
        <w:autoSpaceDE w:val="0"/>
        <w:autoSpaceDN w:val="0"/>
        <w:adjustRightInd w:val="0"/>
        <w:spacing w:after="0" w:line="240" w:lineRule="auto"/>
        <w:rPr>
          <w:rFonts w:ascii="Times New Roman" w:hAnsi="Times New Roman" w:cs="Times New Roman"/>
          <w:color w:val="000000"/>
          <w:sz w:val="24"/>
          <w:szCs w:val="24"/>
        </w:rPr>
      </w:pPr>
      <w:r w:rsidRPr="00B02B23">
        <w:rPr>
          <w:rFonts w:ascii="Times New Roman" w:hAnsi="Times New Roman" w:cs="Times New Roman"/>
          <w:b/>
          <w:bCs/>
          <w:color w:val="000000"/>
          <w:sz w:val="24"/>
          <w:szCs w:val="24"/>
        </w:rPr>
        <w:t xml:space="preserve">Technical Requirements: </w:t>
      </w:r>
      <w:hyperlink r:id="rId9" w:history="1">
        <w:r w:rsidRPr="00B02B23">
          <w:rPr>
            <w:rStyle w:val="Hyperlink"/>
            <w:rFonts w:ascii="Times New Roman" w:hAnsi="Times New Roman" w:cs="Times New Roman"/>
            <w:sz w:val="24"/>
            <w:szCs w:val="24"/>
          </w:rPr>
          <w:t>https://d2l.sdbor.edu/shared/sdsu/require.htm</w:t>
        </w:r>
      </w:hyperlink>
    </w:p>
    <w:p w14:paraId="43993F41" w14:textId="77777777" w:rsidR="00B02B23" w:rsidRDefault="00B02B23" w:rsidP="007E7D9F">
      <w:pPr>
        <w:autoSpaceDE w:val="0"/>
        <w:autoSpaceDN w:val="0"/>
        <w:adjustRightInd w:val="0"/>
        <w:spacing w:after="0" w:line="240" w:lineRule="auto"/>
        <w:rPr>
          <w:rFonts w:ascii="Times New Roman" w:hAnsi="Times New Roman" w:cs="Times New Roman"/>
          <w:b/>
          <w:bCs/>
          <w:color w:val="000000"/>
          <w:sz w:val="24"/>
          <w:szCs w:val="24"/>
        </w:rPr>
      </w:pPr>
    </w:p>
    <w:p w14:paraId="4934ED3A" w14:textId="3279DE59" w:rsidR="007E7D9F" w:rsidRPr="00613442" w:rsidRDefault="007E7D9F" w:rsidP="007E7D9F">
      <w:pPr>
        <w:autoSpaceDE w:val="0"/>
        <w:autoSpaceDN w:val="0"/>
        <w:adjustRightInd w:val="0"/>
        <w:spacing w:after="0" w:line="240" w:lineRule="auto"/>
        <w:rPr>
          <w:rFonts w:ascii="Times New Roman" w:hAnsi="Times New Roman" w:cs="Times New Roman"/>
          <w:color w:val="000000"/>
          <w:sz w:val="24"/>
          <w:szCs w:val="24"/>
        </w:rPr>
      </w:pPr>
      <w:r w:rsidRPr="00613442">
        <w:rPr>
          <w:rFonts w:ascii="Times New Roman" w:hAnsi="Times New Roman" w:cs="Times New Roman"/>
          <w:b/>
          <w:bCs/>
          <w:color w:val="000000"/>
          <w:sz w:val="24"/>
          <w:szCs w:val="24"/>
        </w:rPr>
        <w:t>ADA Statement</w:t>
      </w:r>
      <w:r w:rsidRPr="00613442">
        <w:rPr>
          <w:rFonts w:ascii="Times New Roman" w:hAnsi="Times New Roman" w:cs="Times New Roman"/>
          <w:color w:val="000000"/>
          <w:sz w:val="24"/>
          <w:szCs w:val="24"/>
        </w:rPr>
        <w:t xml:space="preserve">: </w:t>
      </w:r>
      <w:r w:rsidR="007A4BEC" w:rsidRPr="007A4BEC">
        <w:rPr>
          <w:rFonts w:ascii="Times New Roman" w:hAnsi="Times New Roman" w:cs="Times New Roman"/>
          <w:color w:val="000000"/>
          <w:sz w:val="24"/>
          <w:szCs w:val="24"/>
        </w:rPr>
        <w:t xml:space="preserve">South Dakota State University strives to ensure that physical resources, as well as information and communication technologies, are reasonably accessible to users </w:t>
      </w:r>
      <w:proofErr w:type="gramStart"/>
      <w:r w:rsidR="007A4BEC" w:rsidRPr="007A4BEC">
        <w:rPr>
          <w:rFonts w:ascii="Times New Roman" w:hAnsi="Times New Roman" w:cs="Times New Roman"/>
          <w:color w:val="000000"/>
          <w:sz w:val="24"/>
          <w:szCs w:val="24"/>
        </w:rPr>
        <w:t>in order to</w:t>
      </w:r>
      <w:proofErr w:type="gramEnd"/>
      <w:r w:rsidR="007A4BEC" w:rsidRPr="007A4BEC">
        <w:rPr>
          <w:rFonts w:ascii="Times New Roman" w:hAnsi="Times New Roman" w:cs="Times New Roman"/>
          <w:color w:val="000000"/>
          <w:sz w:val="24"/>
          <w:szCs w:val="24"/>
        </w:rPr>
        <w:t xml:space="preserve"> provide equal access to all. If you encounter any accessibility issues, you are encouraged to immediately contact the instructor of the course and the Office of Disability Services (Phone: 605-688- 4504; Fax: 605-688-4987; E-mail: Nancy.Crooks@sdstate.edu or SDSU.Disabilityservices@sdstate.edu; Address: Room 271, Box 2815, University Student Union, Brookings South Dakota 57007),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w:t>
      </w:r>
      <w:proofErr w:type="gramStart"/>
      <w:r w:rsidR="007A4BEC" w:rsidRPr="007A4BEC">
        <w:rPr>
          <w:rFonts w:ascii="Times New Roman" w:hAnsi="Times New Roman" w:cs="Times New Roman"/>
          <w:color w:val="000000"/>
          <w:sz w:val="24"/>
          <w:szCs w:val="24"/>
        </w:rPr>
        <w:t>responded</w:t>
      </w:r>
      <w:proofErr w:type="gramEnd"/>
      <w:r w:rsidR="007A4BEC" w:rsidRPr="007A4BEC">
        <w:rPr>
          <w:rFonts w:ascii="Times New Roman" w:hAnsi="Times New Roman" w:cs="Times New Roman"/>
          <w:color w:val="000000"/>
          <w:sz w:val="24"/>
          <w:szCs w:val="24"/>
        </w:rPr>
        <w:t>.</w:t>
      </w:r>
    </w:p>
    <w:p w14:paraId="0E7DB6F2" w14:textId="77777777" w:rsidR="007E7D9F" w:rsidRPr="007E7D9F" w:rsidRDefault="007E7D9F" w:rsidP="007E7D9F">
      <w:pPr>
        <w:autoSpaceDE w:val="0"/>
        <w:autoSpaceDN w:val="0"/>
        <w:adjustRightInd w:val="0"/>
        <w:spacing w:after="0" w:line="240" w:lineRule="auto"/>
        <w:rPr>
          <w:rFonts w:ascii="Times New Roman" w:hAnsi="Times New Roman" w:cs="Times New Roman"/>
          <w:color w:val="000000"/>
        </w:rPr>
      </w:pPr>
    </w:p>
    <w:p w14:paraId="09833360" w14:textId="77777777" w:rsidR="00865925" w:rsidRPr="00146F1F" w:rsidRDefault="00865925" w:rsidP="3108694F">
      <w:pPr>
        <w:pStyle w:val="NoSpacing"/>
        <w:rPr>
          <w:rFonts w:ascii="Times New Roman" w:hAnsi="Times New Roman" w:cs="Times New Roman"/>
          <w:color w:val="808080" w:themeColor="background1" w:themeShade="80"/>
          <w:sz w:val="24"/>
          <w:szCs w:val="24"/>
        </w:rPr>
      </w:pPr>
      <w:r w:rsidRPr="00CA6E90">
        <w:rPr>
          <w:rStyle w:val="Heading3Char"/>
        </w:rPr>
        <w:t>Undergraduate Class Attendance Policy</w:t>
      </w:r>
      <w:r w:rsidRPr="3108694F">
        <w:rPr>
          <w:rFonts w:ascii="Times New Roman" w:hAnsi="Times New Roman" w:cs="Times New Roman"/>
          <w:b/>
          <w:bCs/>
          <w:spacing w:val="-1"/>
          <w:sz w:val="24"/>
          <w:szCs w:val="24"/>
        </w:rPr>
        <w:t>:</w:t>
      </w:r>
      <w:r w:rsidRPr="00146F1F">
        <w:rPr>
          <w:rFonts w:ascii="Times New Roman" w:hAnsi="Times New Roman" w:cs="Times New Roman"/>
          <w:spacing w:val="52"/>
          <w:sz w:val="24"/>
          <w:szCs w:val="24"/>
        </w:rPr>
        <w:t xml:space="preserve"> </w:t>
      </w:r>
    </w:p>
    <w:p w14:paraId="51F001ED" w14:textId="426BFDAD" w:rsidR="00865925" w:rsidRPr="00146F1F" w:rsidRDefault="00865925" w:rsidP="3108694F">
      <w:pPr>
        <w:pStyle w:val="NoSpacing"/>
        <w:rPr>
          <w:rFonts w:ascii="Times New Roman" w:hAnsi="Times New Roman" w:cs="Times New Roman"/>
          <w:i/>
          <w:iCs/>
          <w:sz w:val="24"/>
          <w:szCs w:val="24"/>
          <w:highlight w:val="lightGray"/>
        </w:rPr>
      </w:pPr>
    </w:p>
    <w:p w14:paraId="09DD55D6" w14:textId="498A87AA" w:rsidR="00865925" w:rsidRPr="007B3069" w:rsidRDefault="38C70C81" w:rsidP="38C70C81">
      <w:pPr>
        <w:rPr>
          <w:rFonts w:ascii="Times New Roman" w:eastAsia="Arial" w:hAnsi="Times New Roman" w:cs="Times New Roman"/>
          <w:color w:val="000000" w:themeColor="text1"/>
          <w:sz w:val="24"/>
          <w:szCs w:val="24"/>
        </w:rPr>
      </w:pPr>
      <w:r w:rsidRPr="007B3069">
        <w:rPr>
          <w:rFonts w:ascii="Times New Roman" w:eastAsia="Arial" w:hAnsi="Times New Roman" w:cs="Times New Roman"/>
          <w:color w:val="000000" w:themeColor="text1"/>
          <w:sz w:val="24"/>
          <w:szCs w:val="24"/>
        </w:rPr>
        <w:t xml:space="preserve">Students can access this asynchronous, online course through </w:t>
      </w:r>
      <w:r w:rsidR="007B3069" w:rsidRPr="007B3069">
        <w:rPr>
          <w:rFonts w:ascii="Times New Roman" w:eastAsia="Arial" w:hAnsi="Times New Roman" w:cs="Times New Roman"/>
          <w:sz w:val="24"/>
          <w:szCs w:val="24"/>
        </w:rPr>
        <w:t>D2L</w:t>
      </w:r>
      <w:r w:rsidRPr="007B3069">
        <w:rPr>
          <w:rFonts w:ascii="Times New Roman" w:eastAsia="Arial" w:hAnsi="Times New Roman" w:cs="Times New Roman"/>
          <w:color w:val="000000" w:themeColor="text1"/>
          <w:sz w:val="24"/>
          <w:szCs w:val="24"/>
        </w:rPr>
        <w:t xml:space="preserve">. Students are expected to log in to </w:t>
      </w:r>
      <w:r w:rsidRPr="007B3069">
        <w:rPr>
          <w:rFonts w:ascii="Times New Roman" w:eastAsia="Arial" w:hAnsi="Times New Roman" w:cs="Times New Roman"/>
          <w:sz w:val="24"/>
          <w:szCs w:val="24"/>
        </w:rPr>
        <w:t>D2L</w:t>
      </w:r>
      <w:r w:rsidRPr="007B3069">
        <w:rPr>
          <w:rFonts w:ascii="Times New Roman" w:eastAsia="Arial" w:hAnsi="Times New Roman" w:cs="Times New Roman"/>
          <w:color w:val="000000" w:themeColor="text1"/>
          <w:sz w:val="24"/>
          <w:szCs w:val="24"/>
        </w:rPr>
        <w:t xml:space="preserve"> to complete assignments by the due dates and </w:t>
      </w:r>
      <w:proofErr w:type="gramStart"/>
      <w:r w:rsidRPr="007B3069">
        <w:rPr>
          <w:rFonts w:ascii="Times New Roman" w:eastAsia="Arial" w:hAnsi="Times New Roman" w:cs="Times New Roman"/>
          <w:color w:val="000000" w:themeColor="text1"/>
          <w:sz w:val="24"/>
          <w:szCs w:val="24"/>
        </w:rPr>
        <w:t xml:space="preserve">use proper </w:t>
      </w:r>
      <w:r w:rsidR="009C7381">
        <w:rPr>
          <w:rFonts w:ascii="Times New Roman" w:eastAsia="Arial" w:hAnsi="Times New Roman" w:cs="Times New Roman"/>
          <w:color w:val="000000" w:themeColor="text1"/>
          <w:sz w:val="24"/>
          <w:szCs w:val="24"/>
        </w:rPr>
        <w:t xml:space="preserve">Netiquette </w:t>
      </w:r>
      <w:r w:rsidRPr="007B3069">
        <w:rPr>
          <w:rFonts w:ascii="Times New Roman" w:eastAsia="Arial" w:hAnsi="Times New Roman" w:cs="Times New Roman"/>
          <w:color w:val="000000" w:themeColor="text1"/>
          <w:sz w:val="24"/>
          <w:szCs w:val="24"/>
        </w:rPr>
        <w:t>at all times</w:t>
      </w:r>
      <w:proofErr w:type="gramEnd"/>
      <w:r w:rsidRPr="007B3069">
        <w:rPr>
          <w:rFonts w:ascii="Times New Roman" w:eastAsia="Arial" w:hAnsi="Times New Roman" w:cs="Times New Roman"/>
          <w:color w:val="000000" w:themeColor="text1"/>
          <w:sz w:val="24"/>
          <w:szCs w:val="24"/>
        </w:rPr>
        <w:t xml:space="preserve">. </w:t>
      </w:r>
      <w:r w:rsidR="009C7381">
        <w:rPr>
          <w:rFonts w:ascii="Times New Roman" w:eastAsia="Arial" w:hAnsi="Times New Roman" w:cs="Times New Roman"/>
          <w:color w:val="000000" w:themeColor="text1"/>
          <w:sz w:val="24"/>
          <w:szCs w:val="24"/>
        </w:rPr>
        <w:t xml:space="preserve">Please visit the </w:t>
      </w:r>
      <w:hyperlink r:id="rId10" w:anchor="netiquette" w:history="1">
        <w:r w:rsidR="009C7381" w:rsidRPr="009C7381">
          <w:rPr>
            <w:rStyle w:val="Hyperlink"/>
            <w:rFonts w:ascii="Times New Roman" w:eastAsia="Arial" w:hAnsi="Times New Roman" w:cs="Times New Roman"/>
            <w:sz w:val="24"/>
            <w:szCs w:val="24"/>
          </w:rPr>
          <w:t>Student Success Videos</w:t>
        </w:r>
      </w:hyperlink>
      <w:r w:rsidR="009C7381">
        <w:rPr>
          <w:rFonts w:ascii="Times New Roman" w:eastAsia="Arial" w:hAnsi="Times New Roman" w:cs="Times New Roman"/>
          <w:color w:val="000000" w:themeColor="text1"/>
          <w:sz w:val="24"/>
          <w:szCs w:val="24"/>
        </w:rPr>
        <w:t xml:space="preserve"> for guidance on being successful in online courses and the Netiquette guidelines. </w:t>
      </w:r>
      <w:r w:rsidRPr="007B3069">
        <w:rPr>
          <w:rFonts w:ascii="Times New Roman" w:eastAsia="Arial" w:hAnsi="Times New Roman" w:cs="Times New Roman"/>
          <w:color w:val="000000" w:themeColor="text1"/>
          <w:sz w:val="24"/>
          <w:szCs w:val="24"/>
        </w:rPr>
        <w:t xml:space="preserve">Attendance is expected for this online class. Students are expected to "log in” and </w:t>
      </w:r>
      <w:r w:rsidRPr="007B3069">
        <w:rPr>
          <w:rFonts w:ascii="Times New Roman" w:eastAsia="Arial" w:hAnsi="Times New Roman" w:cs="Times New Roman"/>
          <w:b/>
          <w:bCs/>
          <w:color w:val="000000" w:themeColor="text1"/>
          <w:sz w:val="24"/>
          <w:szCs w:val="24"/>
        </w:rPr>
        <w:t xml:space="preserve">"participate" </w:t>
      </w:r>
      <w:r w:rsidRPr="007B3069">
        <w:rPr>
          <w:rFonts w:ascii="Times New Roman" w:eastAsia="Arial" w:hAnsi="Times New Roman" w:cs="Times New Roman"/>
          <w:color w:val="000000" w:themeColor="text1"/>
          <w:sz w:val="24"/>
          <w:szCs w:val="24"/>
        </w:rPr>
        <w:t xml:space="preserve">a minimum of </w:t>
      </w:r>
      <w:r w:rsidR="0011225D" w:rsidRPr="007B3069">
        <w:rPr>
          <w:rFonts w:ascii="Times New Roman" w:eastAsia="Arial" w:hAnsi="Times New Roman" w:cs="Times New Roman"/>
          <w:color w:val="000000" w:themeColor="text1"/>
          <w:sz w:val="24"/>
          <w:szCs w:val="24"/>
        </w:rPr>
        <w:t>one</w:t>
      </w:r>
      <w:r w:rsidRPr="007B3069">
        <w:rPr>
          <w:rFonts w:ascii="Times New Roman" w:eastAsia="Arial" w:hAnsi="Times New Roman" w:cs="Times New Roman"/>
          <w:color w:val="000000" w:themeColor="text1"/>
          <w:sz w:val="24"/>
          <w:szCs w:val="24"/>
        </w:rPr>
        <w:t xml:space="preserve"> (</w:t>
      </w:r>
      <w:r w:rsidR="0011225D" w:rsidRPr="007B3069">
        <w:rPr>
          <w:rFonts w:ascii="Times New Roman" w:eastAsia="Arial" w:hAnsi="Times New Roman" w:cs="Times New Roman"/>
          <w:color w:val="000000" w:themeColor="text1"/>
          <w:sz w:val="24"/>
          <w:szCs w:val="24"/>
        </w:rPr>
        <w:t>1</w:t>
      </w:r>
      <w:r w:rsidRPr="007B3069">
        <w:rPr>
          <w:rFonts w:ascii="Times New Roman" w:eastAsia="Arial" w:hAnsi="Times New Roman" w:cs="Times New Roman"/>
          <w:color w:val="000000" w:themeColor="text1"/>
          <w:sz w:val="24"/>
          <w:szCs w:val="24"/>
        </w:rPr>
        <w:t>) time per week for class. Remember that just logging in is not the same as "logging in and participating".</w:t>
      </w:r>
      <w:r w:rsidR="0011225D" w:rsidRPr="007B3069">
        <w:rPr>
          <w:rFonts w:ascii="Times New Roman" w:eastAsia="Arial" w:hAnsi="Times New Roman" w:cs="Times New Roman"/>
          <w:color w:val="000000" w:themeColor="text1"/>
          <w:sz w:val="24"/>
          <w:szCs w:val="24"/>
        </w:rPr>
        <w:t xml:space="preserve"> </w:t>
      </w:r>
      <w:r w:rsidR="004C4D6B" w:rsidRPr="007B3069">
        <w:rPr>
          <w:rFonts w:ascii="Times New Roman" w:eastAsia="Arial" w:hAnsi="Times New Roman" w:cs="Times New Roman"/>
          <w:color w:val="000000" w:themeColor="text1"/>
          <w:sz w:val="24"/>
          <w:szCs w:val="24"/>
        </w:rPr>
        <w:t xml:space="preserve">The student is highly encouraged to log in </w:t>
      </w:r>
      <w:r w:rsidR="0011225D" w:rsidRPr="007B3069">
        <w:rPr>
          <w:rFonts w:ascii="Times New Roman" w:eastAsia="Arial" w:hAnsi="Times New Roman" w:cs="Times New Roman"/>
          <w:color w:val="000000" w:themeColor="text1"/>
          <w:sz w:val="24"/>
          <w:szCs w:val="24"/>
        </w:rPr>
        <w:t>and access the Start Here! area of the course the first day of the semester.</w:t>
      </w:r>
    </w:p>
    <w:p w14:paraId="22DBEEFB" w14:textId="6878E39F" w:rsidR="00865925" w:rsidRPr="00146F1F" w:rsidRDefault="00865925" w:rsidP="3108694F">
      <w:pPr>
        <w:pStyle w:val="NoSpacing"/>
        <w:rPr>
          <w:rFonts w:ascii="Times New Roman" w:hAnsi="Times New Roman" w:cs="Times New Roman"/>
          <w:sz w:val="24"/>
          <w:szCs w:val="24"/>
        </w:rPr>
      </w:pPr>
    </w:p>
    <w:p w14:paraId="60642F8B" w14:textId="77777777" w:rsidR="00865925" w:rsidRPr="00146F1F"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11">
        <w:r w:rsidRPr="00146F1F">
          <w:rPr>
            <w:rFonts w:ascii="Times New Roman" w:hAnsi="Times New Roman" w:cs="Times New Roman"/>
            <w:color w:val="0000FF"/>
            <w:sz w:val="24"/>
            <w:szCs w:val="24"/>
            <w:u w:val="single" w:color="0000FF"/>
          </w:rPr>
          <w:t>general</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class</w:t>
        </w:r>
        <w:r w:rsidRPr="00146F1F">
          <w:rPr>
            <w:rFonts w:ascii="Times New Roman" w:hAnsi="Times New Roman" w:cs="Times New Roman"/>
            <w:color w:val="0000FF"/>
            <w:spacing w:val="-4"/>
            <w:sz w:val="24"/>
            <w:szCs w:val="24"/>
            <w:u w:val="single" w:color="0000FF"/>
          </w:rPr>
          <w:t xml:space="preserve"> </w:t>
        </w:r>
        <w:r w:rsidRPr="00146F1F">
          <w:rPr>
            <w:rFonts w:ascii="Times New Roman" w:hAnsi="Times New Roman" w:cs="Times New Roman"/>
            <w:color w:val="0000FF"/>
            <w:spacing w:val="-1"/>
            <w:sz w:val="24"/>
            <w:szCs w:val="24"/>
            <w:u w:val="single" w:color="0000FF"/>
          </w:rPr>
          <w:t>attendance</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policy</w:t>
        </w:r>
      </w:hyperlink>
      <w:r w:rsidRPr="00146F1F">
        <w:rPr>
          <w:rFonts w:ascii="Times New Roman" w:hAnsi="Times New Roman" w:cs="Times New Roman"/>
          <w:spacing w:val="-1"/>
          <w:sz w:val="24"/>
          <w:szCs w:val="24"/>
        </w:rPr>
        <w:t>,</w:t>
      </w:r>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 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7E80C4DA" w14:textId="77777777" w:rsidR="00EB7B91" w:rsidRPr="00146F1F" w:rsidRDefault="00EB7B91" w:rsidP="00573753">
      <w:pPr>
        <w:pStyle w:val="NoSpacing"/>
        <w:rPr>
          <w:rFonts w:ascii="Times New Roman" w:hAnsi="Times New Roman" w:cs="Times New Roman"/>
          <w:spacing w:val="50"/>
          <w:sz w:val="24"/>
          <w:szCs w:val="24"/>
        </w:rPr>
      </w:pPr>
    </w:p>
    <w:p w14:paraId="2D0CEBD6" w14:textId="77DD79EF" w:rsidR="007E3BEA" w:rsidRPr="007E3BEA" w:rsidRDefault="7A4C7789" w:rsidP="38C70C81">
      <w:pPr>
        <w:spacing w:after="0" w:line="240" w:lineRule="auto"/>
        <w:rPr>
          <w:rFonts w:ascii="Times New Roman" w:eastAsia="Times New Roman" w:hAnsi="Times New Roman" w:cs="Times New Roman"/>
          <w:sz w:val="24"/>
          <w:szCs w:val="24"/>
        </w:rPr>
      </w:pPr>
      <w:r w:rsidRPr="007B3069">
        <w:rPr>
          <w:rFonts w:ascii="Times New Roman" w:eastAsia="Times New Roman" w:hAnsi="Times New Roman" w:cs="Times New Roman"/>
          <w:sz w:val="24"/>
          <w:szCs w:val="24"/>
        </w:rPr>
        <w:t>Students will be accountable for meeting all deadlines and meaningful engagement during asynchronous course delivery.</w:t>
      </w:r>
      <w:r w:rsidRPr="7A4C7789">
        <w:rPr>
          <w:rFonts w:ascii="Times New Roman" w:eastAsia="Times New Roman" w:hAnsi="Times New Roman" w:cs="Times New Roman"/>
          <w:color w:val="000000" w:themeColor="text1"/>
          <w:sz w:val="24"/>
          <w:szCs w:val="24"/>
        </w:rPr>
        <w:t xml:space="preserve"> If a quiz or exam is missed related to an excused absence, the same or alternative quiz or exam will be completed on the date and time arranged between the student and faculty member.  </w:t>
      </w:r>
      <w:r w:rsidRPr="7A4C7789">
        <w:rPr>
          <w:rFonts w:ascii="Times New Roman" w:eastAsia="Times New Roman" w:hAnsi="Times New Roman" w:cs="Times New Roman"/>
          <w:b/>
          <w:bCs/>
          <w:color w:val="000000" w:themeColor="text1"/>
          <w:sz w:val="24"/>
          <w:szCs w:val="24"/>
        </w:rPr>
        <w:t xml:space="preserve">A student who is not present </w:t>
      </w:r>
      <w:r w:rsidRPr="007B3069">
        <w:rPr>
          <w:rFonts w:ascii="Times New Roman" w:eastAsia="Times New Roman" w:hAnsi="Times New Roman" w:cs="Times New Roman"/>
          <w:b/>
          <w:bCs/>
          <w:color w:val="000000" w:themeColor="text1"/>
          <w:sz w:val="24"/>
          <w:szCs w:val="24"/>
        </w:rPr>
        <w:t>during previously determined times</w:t>
      </w:r>
      <w:r w:rsidRPr="7A4C7789">
        <w:rPr>
          <w:rFonts w:ascii="Times New Roman" w:eastAsia="Times New Roman" w:hAnsi="Times New Roman" w:cs="Times New Roman"/>
          <w:b/>
          <w:bCs/>
          <w:color w:val="000000" w:themeColor="text1"/>
          <w:sz w:val="24"/>
          <w:szCs w:val="24"/>
        </w:rPr>
        <w:t xml:space="preserve"> to take a scheduled quiz or exam due to an unexcused absence will be allowed to take the quiz or exam.  The student will receive the grade earned if below 76%.  For any grade above this cut-off, the maximum grade that will be recorded is 76%. </w:t>
      </w:r>
    </w:p>
    <w:p w14:paraId="63C04855" w14:textId="77777777" w:rsidR="007E3BEA" w:rsidRDefault="007E3BEA" w:rsidP="00573753">
      <w:pPr>
        <w:pStyle w:val="NoSpacing"/>
        <w:rPr>
          <w:rFonts w:ascii="Times New Roman" w:hAnsi="Times New Roman" w:cs="Times New Roman"/>
          <w:sz w:val="24"/>
          <w:szCs w:val="24"/>
        </w:rPr>
      </w:pPr>
    </w:p>
    <w:p w14:paraId="62A3CBAE" w14:textId="77777777" w:rsidR="00D86948" w:rsidRPr="004C6EA0" w:rsidRDefault="00D86948" w:rsidP="00573753">
      <w:pPr>
        <w:pStyle w:val="NoSpacing"/>
        <w:rPr>
          <w:rFonts w:ascii="Times New Roman" w:hAnsi="Times New Roman" w:cs="Times New Roman"/>
          <w:spacing w:val="50"/>
          <w:sz w:val="24"/>
          <w:szCs w:val="24"/>
        </w:rPr>
      </w:pPr>
      <w:r w:rsidRPr="004C6EA0">
        <w:rPr>
          <w:rFonts w:ascii="Times New Roman" w:hAnsi="Times New Roman" w:cs="Times New Roman"/>
          <w:sz w:val="24"/>
          <w:szCs w:val="24"/>
        </w:rPr>
        <w:t xml:space="preserve">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w:t>
      </w:r>
      <w:r w:rsidRPr="004C6EA0">
        <w:rPr>
          <w:rFonts w:ascii="Times New Roman" w:hAnsi="Times New Roman" w:cs="Times New Roman"/>
          <w:sz w:val="24"/>
          <w:szCs w:val="24"/>
        </w:rPr>
        <w:lastRenderedPageBreak/>
        <w:t>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w:t>
      </w:r>
      <w:proofErr w:type="gramStart"/>
      <w:r w:rsidRPr="00146F1F">
        <w:rPr>
          <w:rFonts w:ascii="Times New Roman" w:hAnsi="Times New Roman" w:cs="Times New Roman"/>
          <w:sz w:val="24"/>
          <w:szCs w:val="24"/>
        </w:rPr>
        <w:t>)</w:t>
      </w:r>
      <w:proofErr w:type="gramEnd"/>
      <w:r w:rsidRPr="00146F1F">
        <w:rPr>
          <w:rFonts w:ascii="Times New Roman" w:hAnsi="Times New Roman" w:cs="Times New Roman"/>
          <w:sz w:val="24"/>
          <w:szCs w:val="24"/>
        </w:rPr>
        <w:t xml:space="preserve">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 xml:space="preserve">Last Day to Drop/Add courses and adjust </w:t>
      </w:r>
      <w:proofErr w:type="gramStart"/>
      <w:r w:rsidR="007654FF" w:rsidRPr="00146F1F">
        <w:rPr>
          <w:rFonts w:ascii="Times New Roman" w:hAnsi="Times New Roman" w:cs="Times New Roman"/>
          <w:spacing w:val="-3"/>
          <w:sz w:val="24"/>
          <w:szCs w:val="24"/>
        </w:rPr>
        <w:t>fees</w:t>
      </w:r>
      <w:proofErr w:type="gramEnd"/>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 xml:space="preserve">Last day to drop a course and receive a “W” </w:t>
      </w:r>
      <w:proofErr w:type="gramStart"/>
      <w:r w:rsidR="007654FF" w:rsidRPr="00146F1F">
        <w:rPr>
          <w:rFonts w:ascii="Times New Roman" w:hAnsi="Times New Roman" w:cs="Times New Roman"/>
          <w:spacing w:val="-3"/>
          <w:sz w:val="24"/>
          <w:szCs w:val="24"/>
        </w:rPr>
        <w:t>grade</w:t>
      </w:r>
      <w:proofErr w:type="gramEnd"/>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77777777" w:rsidR="00EB7B91" w:rsidRPr="00146F1F" w:rsidRDefault="00EB7B91" w:rsidP="00CA6E90">
      <w:pPr>
        <w:pStyle w:val="Heading3"/>
      </w:pPr>
      <w:r w:rsidRPr="00146F1F">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0DC0D410" w:rsidR="00CF2F19"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w:t>
      </w:r>
      <w:proofErr w:type="gramStart"/>
      <w:r w:rsidRPr="00146F1F">
        <w:rPr>
          <w:rFonts w:ascii="Times New Roman" w:hAnsi="Times New Roman" w:cs="Times New Roman"/>
          <w:spacing w:val="-3"/>
          <w:sz w:val="24"/>
          <w:szCs w:val="24"/>
        </w:rPr>
        <w:t>i.e.</w:t>
      </w:r>
      <w:proofErr w:type="gramEnd"/>
      <w:r w:rsidRPr="00146F1F">
        <w:rPr>
          <w:rFonts w:ascii="Times New Roman" w:hAnsi="Times New Roman" w:cs="Times New Roman"/>
          <w:spacing w:val="-3"/>
          <w:sz w:val="24"/>
          <w:szCs w:val="24"/>
        </w:rPr>
        <w:t xml:space="preserve"> exams, discussion, papers, etc.)</w:t>
      </w:r>
    </w:p>
    <w:p w14:paraId="399430C5" w14:textId="051FCFEF" w:rsidR="00B02B23" w:rsidRDefault="00B02B23" w:rsidP="003B6946">
      <w:pPr>
        <w:pStyle w:val="NoSpacing"/>
        <w:rPr>
          <w:rFonts w:ascii="Times New Roman" w:hAnsi="Times New Roman" w:cs="Times New Roman"/>
          <w:spacing w:val="-3"/>
          <w:sz w:val="24"/>
          <w:szCs w:val="24"/>
        </w:rPr>
      </w:pPr>
    </w:p>
    <w:p w14:paraId="3078B98D" w14:textId="4EAAD03F" w:rsidR="00B02B23" w:rsidRPr="00146F1F" w:rsidRDefault="00B02B23" w:rsidP="003B6946">
      <w:pPr>
        <w:pStyle w:val="NoSpacing"/>
        <w:rPr>
          <w:rFonts w:ascii="Times New Roman" w:hAnsi="Times New Roman" w:cs="Times New Roman"/>
          <w:spacing w:val="-3"/>
          <w:sz w:val="24"/>
          <w:szCs w:val="24"/>
        </w:rPr>
      </w:pPr>
      <w:r w:rsidRPr="00B02B23">
        <w:rPr>
          <w:rFonts w:ascii="Times New Roman" w:hAnsi="Times New Roman" w:cs="Times New Roman"/>
          <w:b/>
          <w:bCs/>
          <w:spacing w:val="-3"/>
          <w:sz w:val="24"/>
          <w:szCs w:val="24"/>
        </w:rPr>
        <w:t>Grading Response Times</w:t>
      </w:r>
      <w:r>
        <w:rPr>
          <w:rFonts w:ascii="Times New Roman" w:hAnsi="Times New Roman" w:cs="Times New Roman"/>
          <w:spacing w:val="-3"/>
          <w:sz w:val="24"/>
          <w:szCs w:val="24"/>
        </w:rPr>
        <w:t xml:space="preserve">: </w:t>
      </w:r>
      <w:r w:rsidRPr="00B02B23">
        <w:rPr>
          <w:rFonts w:ascii="Times New Roman" w:hAnsi="Times New Roman" w:cs="Times New Roman"/>
          <w:spacing w:val="-3"/>
          <w:sz w:val="24"/>
          <w:szCs w:val="24"/>
          <w:highlight w:val="yellow"/>
        </w:rPr>
        <w:t xml:space="preserve">Insert text </w:t>
      </w:r>
      <w:proofErr w:type="gramStart"/>
      <w:r w:rsidRPr="00B02B23">
        <w:rPr>
          <w:rFonts w:ascii="Times New Roman" w:hAnsi="Times New Roman" w:cs="Times New Roman"/>
          <w:spacing w:val="-3"/>
          <w:sz w:val="24"/>
          <w:szCs w:val="24"/>
          <w:highlight w:val="yellow"/>
        </w:rPr>
        <w:t>here</w:t>
      </w:r>
      <w:proofErr w:type="gramEnd"/>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7A4C7789" w:rsidP="00CA6E90">
      <w:pPr>
        <w:pStyle w:val="Heading3"/>
      </w:pPr>
      <w:r>
        <w:t xml:space="preserve">Performance Standards: </w:t>
      </w:r>
    </w:p>
    <w:p w14:paraId="052FEFC2" w14:textId="77777777" w:rsidR="007654FF" w:rsidRPr="00146F1F" w:rsidRDefault="007654FF" w:rsidP="00613442">
      <w:pPr>
        <w:spacing w:line="240" w:lineRule="auto"/>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15D90680" w:rsidR="007654FF" w:rsidRPr="007B3069" w:rsidRDefault="7A4C7789" w:rsidP="38C70C81">
      <w:pPr>
        <w:pStyle w:val="ListParagraph"/>
        <w:numPr>
          <w:ilvl w:val="0"/>
          <w:numId w:val="3"/>
        </w:numPr>
        <w:spacing w:after="160"/>
        <w:rPr>
          <w:rFonts w:ascii="Times New Roman" w:hAnsi="Times New Roman"/>
        </w:rPr>
      </w:pPr>
      <w:r w:rsidRPr="007B3069">
        <w:rPr>
          <w:rFonts w:ascii="Times New Roman" w:hAnsi="Times New Roman"/>
        </w:rPr>
        <w:t xml:space="preserve">Supporting and contributing to a positive learning environment </w:t>
      </w:r>
      <w:r w:rsidR="009C7381">
        <w:rPr>
          <w:rFonts w:ascii="Times New Roman" w:hAnsi="Times New Roman"/>
        </w:rPr>
        <w:t>in clinical sites,</w:t>
      </w:r>
      <w:r w:rsidR="007B3069">
        <w:rPr>
          <w:rFonts w:ascii="Times New Roman" w:hAnsi="Times New Roman"/>
        </w:rPr>
        <w:t xml:space="preserve"> </w:t>
      </w:r>
      <w:r w:rsidRPr="007B3069">
        <w:rPr>
          <w:rFonts w:ascii="Times New Roman" w:hAnsi="Times New Roman"/>
        </w:rPr>
        <w:t>experiential learning opportunities</w:t>
      </w:r>
      <w:r w:rsidR="009C7381">
        <w:rPr>
          <w:rFonts w:ascii="Times New Roman" w:hAnsi="Times New Roman"/>
        </w:rPr>
        <w:t>,</w:t>
      </w:r>
      <w:r w:rsidRPr="007B3069">
        <w:rPr>
          <w:rFonts w:ascii="Times New Roman" w:hAnsi="Times New Roman"/>
        </w:rPr>
        <w:t xml:space="preserve"> and/or online communication platforms.</w:t>
      </w:r>
    </w:p>
    <w:p w14:paraId="70EE7A20" w14:textId="21224FB5" w:rsidR="007654FF" w:rsidRPr="00146F1F" w:rsidRDefault="7A4C7789" w:rsidP="7A4C7789">
      <w:pPr>
        <w:pStyle w:val="ListParagraph"/>
        <w:numPr>
          <w:ilvl w:val="0"/>
          <w:numId w:val="3"/>
        </w:numPr>
        <w:spacing w:after="160"/>
        <w:rPr>
          <w:rFonts w:eastAsiaTheme="minorEastAsia" w:cstheme="minorBidi"/>
        </w:rPr>
      </w:pPr>
      <w:r w:rsidRPr="7A4C7789">
        <w:rPr>
          <w:rFonts w:ascii="Times New Roman" w:hAnsi="Times New Roman"/>
        </w:rPr>
        <w:t xml:space="preserve">Coming prepared and engaging in learning activities </w:t>
      </w:r>
      <w:r w:rsidR="009C7381">
        <w:rPr>
          <w:rFonts w:ascii="Times New Roman" w:hAnsi="Times New Roman"/>
        </w:rPr>
        <w:t xml:space="preserve">in all clinical sites, </w:t>
      </w:r>
      <w:r w:rsidR="009C7381" w:rsidRPr="007B3069">
        <w:rPr>
          <w:rFonts w:ascii="Times New Roman" w:hAnsi="Times New Roman"/>
        </w:rPr>
        <w:t>experiential learning opportunities</w:t>
      </w:r>
      <w:r w:rsidR="009C7381">
        <w:rPr>
          <w:rFonts w:ascii="Times New Roman" w:hAnsi="Times New Roman"/>
        </w:rPr>
        <w:t>,</w:t>
      </w:r>
      <w:r w:rsidR="009C7381" w:rsidRPr="007B3069">
        <w:rPr>
          <w:rFonts w:ascii="Times New Roman" w:hAnsi="Times New Roman"/>
        </w:rPr>
        <w:t xml:space="preserve"> and/or online communication platforms.</w:t>
      </w:r>
    </w:p>
    <w:p w14:paraId="07D0075A" w14:textId="38180C8B" w:rsidR="007654FF" w:rsidRPr="00146F1F" w:rsidRDefault="7A4C7789" w:rsidP="7A4C7789">
      <w:pPr>
        <w:pStyle w:val="ListParagraph"/>
        <w:numPr>
          <w:ilvl w:val="0"/>
          <w:numId w:val="3"/>
        </w:numPr>
        <w:spacing w:after="160"/>
        <w:rPr>
          <w:rFonts w:eastAsiaTheme="minorEastAsia" w:cstheme="minorBidi"/>
          <w:strike/>
        </w:rPr>
      </w:pPr>
      <w:r w:rsidRPr="7A4C7789">
        <w:rPr>
          <w:rFonts w:ascii="Times New Roman" w:hAnsi="Times New Roman"/>
        </w:rPr>
        <w:t>Demonstrating timeliness by arriving on time</w:t>
      </w:r>
      <w:r w:rsidR="00EF11D4">
        <w:rPr>
          <w:rFonts w:ascii="Times New Roman" w:hAnsi="Times New Roman"/>
        </w:rPr>
        <w:t xml:space="preserve"> for</w:t>
      </w:r>
      <w:r w:rsidR="009C7381">
        <w:rPr>
          <w:rFonts w:ascii="Times New Roman" w:hAnsi="Times New Roman"/>
        </w:rPr>
        <w:t xml:space="preserve"> clinical sites, </w:t>
      </w:r>
      <w:r w:rsidR="009C7381" w:rsidRPr="007B3069">
        <w:rPr>
          <w:rFonts w:ascii="Times New Roman" w:hAnsi="Times New Roman"/>
        </w:rPr>
        <w:t>experiential learning opportunities</w:t>
      </w:r>
      <w:r w:rsidR="009C7381">
        <w:rPr>
          <w:rFonts w:ascii="Times New Roman" w:hAnsi="Times New Roman"/>
        </w:rPr>
        <w:t>,</w:t>
      </w:r>
      <w:r w:rsidR="009C7381" w:rsidRPr="007B3069">
        <w:rPr>
          <w:rFonts w:ascii="Times New Roman" w:hAnsi="Times New Roman"/>
        </w:rPr>
        <w:t xml:space="preserve"> and/or online communication platforms.</w:t>
      </w:r>
    </w:p>
    <w:p w14:paraId="52B6C68F" w14:textId="69227D44"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and in public settings.</w:t>
      </w:r>
    </w:p>
    <w:p w14:paraId="48EC4500" w14:textId="242CD78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lastRenderedPageBreak/>
        <w:t xml:space="preserve">Demonstrating respectful behavior with and toward students, faculty, administrators, and in public settings. </w:t>
      </w:r>
    </w:p>
    <w:p w14:paraId="2B1FDDCE"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67551D39"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Proactively seeking guidance from advisor</w:t>
      </w:r>
      <w:r w:rsidR="000664C4">
        <w:rPr>
          <w:rFonts w:ascii="Times New Roman" w:hAnsi="Times New Roman"/>
        </w:rPr>
        <w:t>s</w:t>
      </w:r>
      <w:r w:rsidRPr="00146F1F">
        <w:rPr>
          <w:rFonts w:ascii="Times New Roman" w:hAnsi="Times New Roman"/>
        </w:rPr>
        <w:t>, faculty member</w:t>
      </w:r>
      <w:r w:rsidR="000664C4">
        <w:rPr>
          <w:rFonts w:ascii="Times New Roman" w:hAnsi="Times New Roman"/>
        </w:rPr>
        <w:t>s</w:t>
      </w:r>
      <w:r w:rsidRPr="00146F1F">
        <w:rPr>
          <w:rFonts w:ascii="Times New Roman" w:hAnsi="Times New Roman"/>
        </w:rPr>
        <w:t>, and other staff member</w:t>
      </w:r>
      <w:r w:rsidR="000664C4">
        <w:rPr>
          <w:rFonts w:ascii="Times New Roman" w:hAnsi="Times New Roman"/>
        </w:rPr>
        <w:t>s</w:t>
      </w:r>
      <w:r w:rsidRPr="00146F1F">
        <w:rPr>
          <w:rFonts w:ascii="Times New Roman" w:hAnsi="Times New Roman"/>
        </w:rPr>
        <w:t xml:space="preserve">. </w:t>
      </w:r>
    </w:p>
    <w:p w14:paraId="029B4686" w14:textId="474F02FA" w:rsidR="007654FF" w:rsidRPr="00146F1F" w:rsidRDefault="7A4C7789" w:rsidP="7A4C7789">
      <w:pPr>
        <w:pStyle w:val="ListParagraph"/>
        <w:numPr>
          <w:ilvl w:val="0"/>
          <w:numId w:val="3"/>
        </w:numPr>
        <w:spacing w:after="160"/>
        <w:rPr>
          <w:rFonts w:eastAsiaTheme="minorEastAsia" w:cstheme="minorBidi"/>
        </w:rPr>
      </w:pPr>
      <w:r w:rsidRPr="7A4C7789">
        <w:rPr>
          <w:rFonts w:ascii="Times New Roman" w:hAnsi="Times New Roman"/>
        </w:rPr>
        <w:t>Following the CON dress code for clinical sites, experiential learning opportunities, and/or online communication platforms.</w:t>
      </w:r>
    </w:p>
    <w:p w14:paraId="19ED327D"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w:t>
      </w:r>
      <w:proofErr w:type="gramStart"/>
      <w:r w:rsidRPr="00146F1F">
        <w:rPr>
          <w:rFonts w:ascii="Times New Roman" w:hAnsi="Times New Roman"/>
        </w:rPr>
        <w:t>need</w:t>
      </w:r>
      <w:proofErr w:type="gramEnd"/>
      <w:r w:rsidRPr="00146F1F">
        <w:rPr>
          <w:rFonts w:ascii="Times New Roman" w:hAnsi="Times New Roman"/>
        </w:rPr>
        <w:t xml:space="preserve"> to access to the electronic medical record. </w:t>
      </w:r>
    </w:p>
    <w:p w14:paraId="465753F5" w14:textId="3D32008B" w:rsidR="00F77F28"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Professional performance and behavior are integral to the nursing profession.  As such, nursing students are expected to demonstrate professional behavior.  Professional behavior includes but is not limited to demonstrating accountability for one’s own actions; being truthful and dependable; maintaining confidentiality; acting respectfully toward others; and demonstrating a commitment to one’s own nursing education and nursing professional standards.</w:t>
      </w:r>
    </w:p>
    <w:p w14:paraId="4E6F60B5" w14:textId="1761373F"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1FAA03E1" w14:textId="6681731F" w:rsidR="00E71CE3" w:rsidRPr="00146F1F" w:rsidRDefault="007654FF" w:rsidP="00613442">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p>
    <w:p w14:paraId="0BC53244" w14:textId="77777777" w:rsidR="00D47523" w:rsidRPr="00613442" w:rsidRDefault="00D47523" w:rsidP="00BA6175">
      <w:pPr>
        <w:spacing w:after="0" w:line="240" w:lineRule="auto"/>
        <w:rPr>
          <w:rFonts w:ascii="Times New Roman" w:hAnsi="Times New Roman" w:cs="Times New Roman"/>
          <w:sz w:val="24"/>
          <w:szCs w:val="24"/>
        </w:rPr>
      </w:pPr>
      <w:r w:rsidRPr="00613442">
        <w:rPr>
          <w:rFonts w:ascii="Times New Roman" w:hAnsi="Times New Roman" w:cs="Times New Roman"/>
          <w:sz w:val="24"/>
          <w:szCs w:val="24"/>
        </w:rPr>
        <w:t>The Undergraduate Nursing Department course grading scale is as follows:</w:t>
      </w:r>
    </w:p>
    <w:p w14:paraId="27261958" w14:textId="77777777" w:rsidR="00D47523" w:rsidRPr="00613442" w:rsidRDefault="00D47523" w:rsidP="00BA6175">
      <w:pPr>
        <w:numPr>
          <w:ilvl w:val="0"/>
          <w:numId w:val="10"/>
        </w:numPr>
        <w:spacing w:after="0"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A = 92 to 100%</w:t>
      </w:r>
    </w:p>
    <w:p w14:paraId="7BA7191C" w14:textId="77777777" w:rsidR="00D47523" w:rsidRPr="00613442" w:rsidRDefault="00D47523" w:rsidP="00BA6175">
      <w:pPr>
        <w:numPr>
          <w:ilvl w:val="0"/>
          <w:numId w:val="10"/>
        </w:numPr>
        <w:spacing w:after="0"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B = 84 to &lt;92%</w:t>
      </w:r>
    </w:p>
    <w:p w14:paraId="547B46B3" w14:textId="77777777" w:rsidR="00D47523" w:rsidRPr="00613442" w:rsidRDefault="00D47523" w:rsidP="00BA6175">
      <w:pPr>
        <w:numPr>
          <w:ilvl w:val="0"/>
          <w:numId w:val="10"/>
        </w:numPr>
        <w:spacing w:after="0"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C = 76 to &lt;84%</w:t>
      </w:r>
    </w:p>
    <w:p w14:paraId="185420DD" w14:textId="77777777" w:rsidR="00D47523" w:rsidRPr="00613442" w:rsidRDefault="00D47523" w:rsidP="00BA6175">
      <w:pPr>
        <w:numPr>
          <w:ilvl w:val="0"/>
          <w:numId w:val="10"/>
        </w:numPr>
        <w:spacing w:after="0"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D = 68 to &lt;76%</w:t>
      </w:r>
    </w:p>
    <w:p w14:paraId="6E7D7DF9" w14:textId="51EED8FD" w:rsidR="00D47523" w:rsidRPr="00613442" w:rsidRDefault="00D47523" w:rsidP="00BA6175">
      <w:pPr>
        <w:numPr>
          <w:ilvl w:val="0"/>
          <w:numId w:val="10"/>
        </w:numPr>
        <w:spacing w:after="0"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F = &lt;68%</w:t>
      </w:r>
    </w:p>
    <w:p w14:paraId="0E4036EF" w14:textId="0F5AF6B5" w:rsidR="38C70C81" w:rsidRDefault="38C70C81" w:rsidP="00BA6175">
      <w:pPr>
        <w:spacing w:before="100" w:beforeAutospacing="1" w:after="100" w:afterAutospacing="1"/>
        <w:rPr>
          <w:rFonts w:ascii="Times New Roman" w:hAnsi="Times New Roman" w:cs="Times New Roman"/>
          <w:sz w:val="24"/>
          <w:szCs w:val="24"/>
        </w:rPr>
      </w:pPr>
      <w:r w:rsidRPr="38C70C81">
        <w:rPr>
          <w:rFonts w:ascii="Times New Roman" w:hAnsi="Times New Roman" w:cs="Times New Roman"/>
          <w:sz w:val="24"/>
          <w:szCs w:val="24"/>
        </w:rPr>
        <w:t>Percentages, points</w:t>
      </w:r>
      <w:r w:rsidR="00EF11D4">
        <w:rPr>
          <w:rFonts w:ascii="Times New Roman" w:hAnsi="Times New Roman" w:cs="Times New Roman"/>
          <w:sz w:val="24"/>
          <w:szCs w:val="24"/>
        </w:rPr>
        <w:t>,</w:t>
      </w:r>
      <w:r w:rsidRPr="38C70C81">
        <w:rPr>
          <w:rFonts w:ascii="Times New Roman" w:hAnsi="Times New Roman" w:cs="Times New Roman"/>
          <w:sz w:val="24"/>
          <w:szCs w:val="24"/>
        </w:rPr>
        <w:t xml:space="preserve"> and point fractions will not be rounded for any exam, assignment, or course total. </w:t>
      </w: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Students will be evaluated by the academic and professional judgment of the individual faculty member(s) assigned to teach the course, based on requirements and performance standards approved by the College of Nursing.  Students must attain a “C” in this course </w:t>
      </w:r>
      <w:proofErr w:type="gramStart"/>
      <w:r w:rsidRPr="00146F1F">
        <w:rPr>
          <w:rFonts w:ascii="Times New Roman" w:hAnsi="Times New Roman" w:cs="Times New Roman"/>
          <w:sz w:val="24"/>
          <w:szCs w:val="24"/>
        </w:rPr>
        <w:t>in order to</w:t>
      </w:r>
      <w:proofErr w:type="gramEnd"/>
      <w:r w:rsidRPr="00146F1F">
        <w:rPr>
          <w:rFonts w:ascii="Times New Roman" w:hAnsi="Times New Roman" w:cs="Times New Roman"/>
          <w:sz w:val="24"/>
          <w:szCs w:val="24"/>
        </w:rPr>
        <w:t xml:space="preserve">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 xml:space="preserve">Insert </w:t>
      </w:r>
      <w:proofErr w:type="gramStart"/>
      <w:r w:rsidRPr="00277BBB">
        <w:rPr>
          <w:rFonts w:ascii="Times New Roman" w:eastAsia="Times New Roman" w:hAnsi="Times New Roman" w:cs="Times New Roman"/>
          <w:bCs/>
          <w:sz w:val="24"/>
          <w:szCs w:val="24"/>
          <w:highlight w:val="yellow"/>
        </w:rPr>
        <w:t>here</w:t>
      </w:r>
      <w:proofErr w:type="gramEnd"/>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624DE8E2" w14:textId="77777777" w:rsidR="003D7C8F" w:rsidRPr="00CA6E90" w:rsidRDefault="003D7C8F" w:rsidP="00CA6E90">
            <w:pPr>
              <w:pStyle w:val="Heading4"/>
            </w:pPr>
            <w:r w:rsidRPr="00CA6E90">
              <w:lastRenderedPageBreak/>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3D7C8F" w:rsidRPr="00146F1F" w14:paraId="01890F02"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0FE28D1E" w14:textId="77777777" w:rsidR="003D7C8F" w:rsidRPr="00146F1F" w:rsidRDefault="003D7C8F" w:rsidP="00305A7D">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45F93F4A"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014C73C5" w14:textId="588A1FF8"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1419" w:type="dxa"/>
            <w:tcBorders>
              <w:top w:val="outset" w:sz="6" w:space="0" w:color="auto"/>
              <w:left w:val="outset" w:sz="6" w:space="0" w:color="auto"/>
              <w:bottom w:val="outset" w:sz="6" w:space="0" w:color="auto"/>
              <w:right w:val="outset" w:sz="6" w:space="0" w:color="auto"/>
            </w:tcBorders>
          </w:tcPr>
          <w:p w14:paraId="6D02050F"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r>
      <w:tr w:rsidR="003D7C8F" w:rsidRPr="00146F1F" w14:paraId="06694A89"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021176C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72E80A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3075D5A" w14:textId="05FDDDB1"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7C954AF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5E7ACB9"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105D1FC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5AB9155"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5F998729" w14:textId="4E0B6196"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FE316A0"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1C2EFBF6"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03DA22A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B40699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62712F25" w14:textId="41F33B8D"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2B2A98A7"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39831752"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5184D62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35FF2818"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0192C99" w14:textId="61207A42"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0D0E8E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BEA9472"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752269DF" w14:textId="43C6B4EA" w:rsidR="003D7C8F" w:rsidRPr="00146F1F" w:rsidRDefault="003D7C8F" w:rsidP="003D7C8F">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CD2498B" w14:textId="7704098F" w:rsidR="003D7C8F" w:rsidRPr="00146F1F" w:rsidRDefault="003D7C8F" w:rsidP="003D7C8F">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3D7C8F" w:rsidRPr="00146F1F" w:rsidRDefault="003D7C8F" w:rsidP="003D7C8F">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3D7C8F" w:rsidRPr="00146F1F" w:rsidRDefault="003D7C8F" w:rsidP="003D7C8F">
            <w:pPr>
              <w:spacing w:after="0" w:line="240" w:lineRule="auto"/>
              <w:rPr>
                <w:rFonts w:ascii="Times New Roman" w:eastAsia="Times New Roman" w:hAnsi="Times New Roman" w:cs="Times New Roman"/>
                <w:b/>
                <w:i/>
                <w:sz w:val="24"/>
                <w:szCs w:val="24"/>
                <w:highlight w:val="yellow"/>
              </w:rPr>
            </w:pPr>
          </w:p>
        </w:tc>
      </w:tr>
      <w:tr w:rsidR="003D7C8F" w:rsidRPr="00146F1F" w14:paraId="330ED0B6"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214DD7D2" w14:textId="39174149" w:rsidR="003D7C8F" w:rsidRPr="00146F1F" w:rsidRDefault="003D7C8F" w:rsidP="003D7C8F">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331DE2E2" w14:textId="70EF99E6"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3D7C8F" w:rsidRPr="00146F1F" w:rsidRDefault="003D7C8F" w:rsidP="003D7C8F">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p>
        </w:tc>
      </w:tr>
    </w:tbl>
    <w:p w14:paraId="0C2EE47C" w14:textId="77777777" w:rsidR="00D47523" w:rsidRPr="00613442" w:rsidRDefault="00D47523" w:rsidP="00D47523">
      <w:pPr>
        <w:pStyle w:val="xmsonormal"/>
        <w:rPr>
          <w:rFonts w:ascii="Times New Roman" w:hAnsi="Times New Roman" w:cs="Times New Roman"/>
          <w:sz w:val="24"/>
          <w:szCs w:val="24"/>
        </w:rPr>
      </w:pPr>
      <w:r w:rsidRPr="00613442">
        <w:rPr>
          <w:rFonts w:ascii="Times New Roman" w:hAnsi="Times New Roman" w:cs="Times New Roman"/>
          <w:sz w:val="24"/>
          <w:szCs w:val="24"/>
        </w:rPr>
        <w:t>Assignments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442">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442">
        <w:rPr>
          <w:rFonts w:ascii="Times New Roman" w:hAnsi="Times New Roman" w:cs="Times New Roman"/>
          <w:sz w:val="24"/>
          <w:szCs w:val="24"/>
        </w:rPr>
        <w:t>Late assignments submitted more than 48 hours after the due date and time without a prior approved extension will receive a zero.</w:t>
      </w:r>
    </w:p>
    <w:p w14:paraId="4D6E76E3" w14:textId="323DDD95" w:rsidR="00FC49D3" w:rsidRDefault="00FC49D3" w:rsidP="00BF1609">
      <w:pPr>
        <w:pStyle w:val="BodyText"/>
        <w:spacing w:before="51"/>
        <w:ind w:left="0" w:right="221"/>
        <w:rPr>
          <w:rFonts w:ascii="Times New Roman" w:hAnsi="Times New Roman" w:cs="Times New Roman"/>
          <w:spacing w:val="-1"/>
        </w:rPr>
      </w:pPr>
    </w:p>
    <w:p w14:paraId="331E5B82" w14:textId="090E4B4A" w:rsidR="00BF1609" w:rsidRPr="00BF1609" w:rsidRDefault="00BF1609" w:rsidP="00BF1609">
      <w:pPr>
        <w:keepNext/>
        <w:keepLines/>
        <w:widowControl w:val="0"/>
        <w:spacing w:after="0" w:line="240" w:lineRule="auto"/>
        <w:outlineLvl w:val="1"/>
        <w:rPr>
          <w:rFonts w:ascii="Times New Roman" w:hAnsi="Times New Roman" w:cs="Times New Roman"/>
          <w:color w:val="000000"/>
          <w:sz w:val="24"/>
          <w:szCs w:val="24"/>
        </w:rPr>
      </w:pPr>
      <w:bookmarkStart w:id="0" w:name="_Hlk121992600"/>
      <w:proofErr w:type="spellStart"/>
      <w:r w:rsidRPr="00BF1609">
        <w:rPr>
          <w:rFonts w:ascii="Times New Roman" w:hAnsi="Times New Roman" w:cs="Times New Roman"/>
          <w:b/>
          <w:bCs/>
          <w:color w:val="000000"/>
          <w:sz w:val="24"/>
          <w:szCs w:val="24"/>
        </w:rPr>
        <w:t>Respondus</w:t>
      </w:r>
      <w:proofErr w:type="spellEnd"/>
      <w:r w:rsidRPr="00BF1609">
        <w:rPr>
          <w:rFonts w:ascii="Times New Roman" w:hAnsi="Times New Roman" w:cs="Times New Roman"/>
          <w:b/>
          <w:bCs/>
          <w:color w:val="000000"/>
          <w:sz w:val="24"/>
          <w:szCs w:val="24"/>
        </w:rPr>
        <w:t xml:space="preserve"> Lockdown Browser with Webcam</w:t>
      </w:r>
      <w:r>
        <w:rPr>
          <w:rFonts w:ascii="Times New Roman" w:hAnsi="Times New Roman" w:cs="Times New Roman"/>
          <w:b/>
          <w:bCs/>
          <w:color w:val="000000"/>
          <w:sz w:val="24"/>
          <w:szCs w:val="24"/>
        </w:rPr>
        <w:t xml:space="preserve">: </w:t>
      </w:r>
      <w:r w:rsidRPr="00BF1609">
        <w:rPr>
          <w:rFonts w:ascii="Times New Roman" w:hAnsi="Times New Roman" w:cs="Times New Roman"/>
          <w:color w:val="000000"/>
          <w:sz w:val="24"/>
          <w:szCs w:val="24"/>
        </w:rPr>
        <w:t xml:space="preserve">South Dakota State University College of Nursing utilizes </w:t>
      </w:r>
      <w:proofErr w:type="spellStart"/>
      <w:r w:rsidRPr="00BF1609">
        <w:rPr>
          <w:rFonts w:ascii="Times New Roman" w:hAnsi="Times New Roman" w:cs="Times New Roman"/>
          <w:color w:val="000000"/>
          <w:sz w:val="24"/>
          <w:szCs w:val="24"/>
        </w:rPr>
        <w:t>Respondus</w:t>
      </w:r>
      <w:proofErr w:type="spellEnd"/>
      <w:r w:rsidRPr="00BF1609">
        <w:rPr>
          <w:rFonts w:ascii="Times New Roman" w:hAnsi="Times New Roman" w:cs="Times New Roman"/>
          <w:color w:val="000000"/>
          <w:sz w:val="24"/>
          <w:szCs w:val="24"/>
        </w:rPr>
        <w:t xml:space="preserve"> Lockdown Browser with</w:t>
      </w:r>
      <w:r>
        <w:rPr>
          <w:rFonts w:ascii="Times New Roman" w:hAnsi="Times New Roman" w:cs="Times New Roman"/>
          <w:color w:val="000000"/>
          <w:sz w:val="24"/>
          <w:szCs w:val="24"/>
        </w:rPr>
        <w:t xml:space="preserve"> </w:t>
      </w:r>
      <w:r w:rsidRPr="00BF1609">
        <w:rPr>
          <w:rFonts w:ascii="Times New Roman" w:hAnsi="Times New Roman" w:cs="Times New Roman"/>
          <w:color w:val="000000"/>
          <w:sz w:val="24"/>
          <w:szCs w:val="24"/>
        </w:rPr>
        <w:t>Webcam to proctor exams in this course. A part of the test security is the utilization of a room</w:t>
      </w:r>
      <w:r>
        <w:rPr>
          <w:rFonts w:ascii="Times New Roman" w:hAnsi="Times New Roman" w:cs="Times New Roman"/>
          <w:color w:val="000000"/>
          <w:sz w:val="24"/>
          <w:szCs w:val="24"/>
        </w:rPr>
        <w:t xml:space="preserve"> </w:t>
      </w:r>
      <w:r w:rsidRPr="00BF1609">
        <w:rPr>
          <w:rFonts w:ascii="Times New Roman" w:hAnsi="Times New Roman" w:cs="Times New Roman"/>
          <w:color w:val="000000"/>
          <w:sz w:val="24"/>
          <w:szCs w:val="24"/>
        </w:rPr>
        <w:t xml:space="preserve">scan and continuous video and audio </w:t>
      </w:r>
      <w:r>
        <w:rPr>
          <w:rFonts w:ascii="Times New Roman" w:hAnsi="Times New Roman" w:cs="Times New Roman"/>
          <w:color w:val="000000"/>
          <w:sz w:val="24"/>
          <w:szCs w:val="24"/>
        </w:rPr>
        <w:t>re</w:t>
      </w:r>
      <w:r w:rsidRPr="00BF1609">
        <w:rPr>
          <w:rFonts w:ascii="Times New Roman" w:hAnsi="Times New Roman" w:cs="Times New Roman"/>
          <w:color w:val="000000"/>
          <w:sz w:val="24"/>
          <w:szCs w:val="24"/>
        </w:rPr>
        <w:t>cording during the exam. If the student does not approve the use and recording of the room scan in relation to exams taken in this course, they will notify their instructor and need to secure a testing location that is approved by the SDSU College of Nursing. Any costs incurred are the responsibility of the student.</w:t>
      </w:r>
    </w:p>
    <w:bookmarkEnd w:id="0"/>
    <w:p w14:paraId="1D0D032B" w14:textId="77777777" w:rsidR="00BF1609" w:rsidRPr="00FC49D3" w:rsidRDefault="00BF1609" w:rsidP="00BF1609">
      <w:pPr>
        <w:pStyle w:val="BodyText"/>
        <w:spacing w:before="51"/>
        <w:ind w:left="0" w:right="221"/>
        <w:rPr>
          <w:rFonts w:ascii="Times New Roman" w:hAnsi="Times New Roman" w:cs="Times New Roman"/>
          <w:spacing w:val="-1"/>
        </w:rPr>
      </w:pPr>
    </w:p>
    <w:p w14:paraId="2F4B406F" w14:textId="3B586F68"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04DCB3B1" w:rsidR="00B36F17" w:rsidRPr="00146F1F" w:rsidRDefault="00B36F17" w:rsidP="007A4BEC">
      <w:pPr>
        <w:pStyle w:val="BodyText"/>
        <w:ind w:left="0" w:right="221"/>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007A4BEC">
        <w:rPr>
          <w:rFonts w:ascii="Times New Roman" w:hAnsi="Times New Roman" w:cs="Times New Roman"/>
        </w:rPr>
        <w:t xml:space="preserve">Under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w:t>
      </w:r>
      <w:r w:rsidR="007A4BEC">
        <w:rPr>
          <w:rFonts w:ascii="Times New Roman" w:hAnsi="Times New Roman" w:cs="Times New Roman"/>
        </w:rPr>
        <w:lastRenderedPageBreak/>
        <w:t xml:space="preserve">opinion, but they are responsible for learning the content of any course of study for which they are enrolled. Students who believe that an academic evaluation reflects </w:t>
      </w:r>
      <w:proofErr w:type="gramStart"/>
      <w:r w:rsidR="007A4BEC">
        <w:rPr>
          <w:rFonts w:ascii="Times New Roman" w:hAnsi="Times New Roman" w:cs="Times New Roman"/>
        </w:rPr>
        <w:t>prejudiced</w:t>
      </w:r>
      <w:proofErr w:type="gramEnd"/>
      <w:r w:rsidR="007A4BEC">
        <w:rPr>
          <w:rFonts w:ascii="Times New Roman" w:hAnsi="Times New Roman" w:cs="Times New Roman"/>
        </w:rPr>
        <w:t xml:space="preserve"> or capricious consideration of student opinions or conduct unrelated to academic standards should contact their home institution to initiate a review of the evaluation.</w:t>
      </w:r>
    </w:p>
    <w:p w14:paraId="3A01AC9C" w14:textId="77777777" w:rsidR="007A4BEC" w:rsidRDefault="007A4BEC" w:rsidP="007A4BEC">
      <w:pPr>
        <w:spacing w:after="0" w:line="240" w:lineRule="auto"/>
        <w:rPr>
          <w:rFonts w:ascii="Times New Roman" w:hAnsi="Times New Roman" w:cs="Times New Roman"/>
          <w:b/>
          <w:bCs/>
          <w:sz w:val="24"/>
          <w:szCs w:val="24"/>
        </w:rPr>
      </w:pPr>
    </w:p>
    <w:p w14:paraId="444E3206" w14:textId="67516E4F" w:rsidR="007A4BEC" w:rsidRDefault="007A4BEC" w:rsidP="007A4BEC">
      <w:pPr>
        <w:spacing w:after="0" w:line="240" w:lineRule="auto"/>
        <w:rPr>
          <w:rFonts w:ascii="Times New Roman" w:hAnsi="Times New Roman" w:cs="Times New Roman"/>
          <w:sz w:val="24"/>
          <w:szCs w:val="24"/>
        </w:rPr>
      </w:pPr>
      <w:r>
        <w:rPr>
          <w:rFonts w:ascii="Times New Roman" w:hAnsi="Times New Roman" w:cs="Times New Roman"/>
          <w:b/>
          <w:bCs/>
          <w:sz w:val="24"/>
          <w:szCs w:val="24"/>
        </w:rPr>
        <w:t>Academic Dishonesty and Misconduct:</w:t>
      </w:r>
      <w:r>
        <w:rPr>
          <w:rFonts w:ascii="Times New Roman" w:hAnsi="Times New Roman" w:cs="Times New Roman"/>
          <w:sz w:val="24"/>
          <w:szCs w:val="24"/>
        </w:rPr>
        <w:t xml:space="preserve"> Cheating and other forms of academic dishonesty and misconduct run contrary to the purposes of higher education and will not be tolerated. Academic dishonesty includes, but is not limited to, plagiarism, copying answers or work done by another student (either on an exam or an assignment), allowing another student to copy from you, and using unauthorized materials during an exam. The Regental Institution’s policy and procedures on cheating and academic dishonesty can be found in SDSU Policy 2:4 and the governing Board of Regents policies can be found in BOR Policy 2:33 and BOR Policy 3:4. The consequences for cheating and academic dishonesty are outlined in policy.</w:t>
      </w:r>
    </w:p>
    <w:p w14:paraId="4E740E01" w14:textId="77777777" w:rsidR="007A4BEC" w:rsidRDefault="007A4BEC" w:rsidP="007A4BEC">
      <w:pPr>
        <w:spacing w:after="0" w:line="240" w:lineRule="auto"/>
        <w:rPr>
          <w:rFonts w:ascii="Times New Roman" w:hAnsi="Times New Roman" w:cs="Times New Roman"/>
          <w:b/>
          <w:bCs/>
          <w:sz w:val="24"/>
          <w:szCs w:val="24"/>
        </w:rPr>
      </w:pPr>
    </w:p>
    <w:p w14:paraId="06E1D677" w14:textId="06ADA3DD" w:rsidR="007A4BEC" w:rsidRDefault="007A4BEC" w:rsidP="007A4BEC">
      <w:pPr>
        <w:spacing w:after="0" w:line="240" w:lineRule="auto"/>
        <w:rPr>
          <w:rFonts w:ascii="Times New Roman" w:hAnsi="Times New Roman" w:cs="Times New Roman"/>
          <w:sz w:val="24"/>
          <w:szCs w:val="24"/>
        </w:rPr>
      </w:pPr>
      <w:r>
        <w:rPr>
          <w:rFonts w:ascii="Times New Roman" w:hAnsi="Times New Roman" w:cs="Times New Roman"/>
          <w:b/>
          <w:bCs/>
          <w:sz w:val="24"/>
          <w:szCs w:val="24"/>
        </w:rPr>
        <w:t>Complaint Procedure and Academic Appeals:</w:t>
      </w:r>
      <w:r>
        <w:rPr>
          <w:rFonts w:ascii="Times New Roman" w:hAnsi="Times New Roman" w:cs="Times New Roman"/>
          <w:sz w:val="24"/>
          <w:szCs w:val="24"/>
        </w:rPr>
        <w:t xml:space="preserve"> South Dakota State University’s primary objective is to assist students in meeting their academic goals through a positive and rigorous academic experience. In the case that a student has a concern, the University’s </w:t>
      </w:r>
      <w:hyperlink r:id="rId12" w:history="1">
        <w:r>
          <w:rPr>
            <w:rStyle w:val="Hyperlink"/>
            <w:rFonts w:ascii="Times New Roman" w:hAnsi="Times New Roman" w:cs="Times New Roman"/>
            <w:sz w:val="24"/>
            <w:szCs w:val="24"/>
          </w:rPr>
          <w:t>procedures</w:t>
        </w:r>
      </w:hyperlink>
      <w:r>
        <w:rPr>
          <w:rFonts w:ascii="Times New Roman" w:hAnsi="Times New Roman" w:cs="Times New Roman"/>
          <w:sz w:val="24"/>
          <w:szCs w:val="24"/>
        </w:rPr>
        <w:t xml:space="preserve"> should be followed to address these concerns and/or complaints. </w:t>
      </w:r>
      <w:hyperlink r:id="rId13" w:history="1">
        <w:r>
          <w:rPr>
            <w:rStyle w:val="Hyperlink"/>
            <w:rFonts w:ascii="Times New Roman" w:hAnsi="Times New Roman" w:cs="Times New Roman"/>
            <w:sz w:val="24"/>
            <w:szCs w:val="24"/>
          </w:rPr>
          <w:t>Policy 2:4</w:t>
        </w:r>
      </w:hyperlink>
      <w:r>
        <w:rPr>
          <w:rFonts w:ascii="Times New Roman" w:hAnsi="Times New Roman" w:cs="Times New Roman"/>
          <w:sz w:val="24"/>
          <w:szCs w:val="24"/>
        </w:rPr>
        <w:t xml:space="preserve"> outlines procedures for academic appeals.</w:t>
      </w:r>
    </w:p>
    <w:p w14:paraId="6F91DA93" w14:textId="77777777" w:rsidR="0009537E" w:rsidRDefault="0009537E" w:rsidP="007A4BEC">
      <w:pPr>
        <w:pStyle w:val="BodyText"/>
        <w:ind w:left="0" w:right="290"/>
        <w:rPr>
          <w:rFonts w:ascii="Times New Roman" w:hAnsi="Times New Roman" w:cs="Times New Roman"/>
          <w:spacing w:val="-1"/>
        </w:rPr>
      </w:pPr>
    </w:p>
    <w:p w14:paraId="497B3B7A" w14:textId="77777777" w:rsidR="0009537E" w:rsidRPr="0009537E" w:rsidRDefault="0009537E" w:rsidP="007A4BEC">
      <w:pPr>
        <w:pStyle w:val="Heading3"/>
        <w:spacing w:line="240" w:lineRule="auto"/>
      </w:pPr>
      <w:r w:rsidRPr="0009537E">
        <w:t>Early Alert D2L/Syllabus Statement</w:t>
      </w:r>
    </w:p>
    <w:p w14:paraId="17A59DC0" w14:textId="77777777" w:rsidR="0009537E" w:rsidRPr="0009537E" w:rsidRDefault="0009537E" w:rsidP="007A4BEC">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7A4BEC">
      <w:pPr>
        <w:pStyle w:val="NoSpacing"/>
        <w:rPr>
          <w:rFonts w:ascii="Times New Roman" w:eastAsia="Times New Roman" w:hAnsi="Times New Roman" w:cs="Times New Roman"/>
          <w:sz w:val="24"/>
          <w:szCs w:val="24"/>
        </w:rPr>
      </w:pPr>
      <w:proofErr w:type="gramStart"/>
      <w:r w:rsidRPr="0009537E">
        <w:rPr>
          <w:rFonts w:ascii="Times New Roman" w:eastAsia="Times New Roman" w:hAnsi="Times New Roman" w:cs="Times New Roman"/>
          <w:sz w:val="24"/>
          <w:szCs w:val="24"/>
        </w:rPr>
        <w:t>As your professor, my goals</w:t>
      </w:r>
      <w:proofErr w:type="gramEnd"/>
      <w:r w:rsidRPr="0009537E">
        <w:rPr>
          <w:rFonts w:ascii="Times New Roman" w:eastAsia="Times New Roman" w:hAnsi="Times New Roman" w:cs="Times New Roman"/>
          <w:sz w:val="24"/>
          <w:szCs w:val="24"/>
        </w:rPr>
        <w:t xml:space="preserve">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Notifications will be sent to your </w:t>
      </w:r>
      <w:proofErr w:type="gramStart"/>
      <w:r w:rsidRPr="0009537E">
        <w:rPr>
          <w:rFonts w:ascii="Times New Roman" w:eastAsia="Times New Roman" w:hAnsi="Times New Roman" w:cs="Times New Roman"/>
          <w:sz w:val="24"/>
          <w:szCs w:val="24"/>
        </w:rPr>
        <w:t>jacks</w:t>
      </w:r>
      <w:proofErr w:type="gramEnd"/>
      <w:r w:rsidRPr="0009537E">
        <w:rPr>
          <w:rFonts w:ascii="Times New Roman" w:eastAsia="Times New Roman" w:hAnsi="Times New Roman" w:cs="Times New Roman"/>
          <w:sz w:val="24"/>
          <w:szCs w:val="24"/>
        </w:rPr>
        <w:t xml:space="preserve"> email account and can be reviewed in the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Access to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is found on the MyState dashboard page and uses the same login credentials as MyState. </w:t>
      </w:r>
    </w:p>
    <w:p w14:paraId="386D0F94" w14:textId="77777777" w:rsidR="00FB3264" w:rsidRDefault="00FB3264" w:rsidP="00FB3264">
      <w:pPr>
        <w:pStyle w:val="Heading3"/>
        <w:rPr>
          <w:rFonts w:eastAsia="Times New Roman"/>
        </w:rPr>
      </w:pPr>
    </w:p>
    <w:p w14:paraId="05C08D8D" w14:textId="09270164" w:rsidR="00FB3264" w:rsidRPr="007A4BEC" w:rsidRDefault="00FB3264" w:rsidP="00FB3264">
      <w:pPr>
        <w:pStyle w:val="Heading3"/>
        <w:rPr>
          <w:rFonts w:eastAsia="Times New Roman"/>
        </w:rPr>
      </w:pPr>
      <w:r w:rsidRPr="007A4BEC">
        <w:rPr>
          <w:rFonts w:eastAsia="Times New Roman"/>
        </w:rPr>
        <w:t>Acceptable Use of Technology</w:t>
      </w:r>
    </w:p>
    <w:p w14:paraId="5D5664FF" w14:textId="088BDD5C" w:rsidR="00FB3264" w:rsidRPr="007A4BEC" w:rsidRDefault="007A4BEC" w:rsidP="00FB3264">
      <w:pPr>
        <w:pStyle w:val="BodyText"/>
        <w:ind w:left="0" w:right="290"/>
        <w:rPr>
          <w:rFonts w:ascii="Times New Roman" w:hAnsi="Times New Roman" w:cs="Times New Roman"/>
        </w:rPr>
      </w:pPr>
      <w:r w:rsidRPr="007A4BEC">
        <w:rPr>
          <w:rFonts w:ascii="Times New Roman" w:hAnsi="Times New Roman" w:cs="Times New Roman"/>
        </w:rPr>
        <w:t xml:space="preserve">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w:t>
      </w:r>
      <w:hyperlink r:id="rId14" w:history="1">
        <w:r w:rsidRPr="007A4BEC">
          <w:rPr>
            <w:rStyle w:val="Hyperlink"/>
            <w:rFonts w:ascii="Times New Roman" w:hAnsi="Times New Roman" w:cs="Times New Roman"/>
          </w:rPr>
          <w:t>BOR Policy 7.1,</w:t>
        </w:r>
      </w:hyperlink>
      <w:r w:rsidRPr="007A4BEC">
        <w:rPr>
          <w:rFonts w:ascii="Times New Roman" w:hAnsi="Times New Roman" w:cs="Times New Roman"/>
        </w:rPr>
        <w:t xml:space="preserve"> and any institutional procedural requirements.</w:t>
      </w:r>
    </w:p>
    <w:p w14:paraId="6D54D981" w14:textId="77777777" w:rsidR="007A4BEC" w:rsidRPr="007A4BEC" w:rsidRDefault="007A4BEC" w:rsidP="00FB3264">
      <w:pPr>
        <w:pStyle w:val="BodyText"/>
        <w:ind w:left="0" w:right="290"/>
        <w:rPr>
          <w:rFonts w:ascii="Times New Roman" w:hAnsi="Times New Roman" w:cs="Times New Roman"/>
          <w:spacing w:val="-1"/>
        </w:rPr>
      </w:pPr>
    </w:p>
    <w:p w14:paraId="70360665" w14:textId="77777777" w:rsidR="007A4BEC" w:rsidRDefault="00FB3264" w:rsidP="007A4BEC">
      <w:pPr>
        <w:pStyle w:val="Heading3"/>
        <w:rPr>
          <w:rFonts w:eastAsia="Times New Roman"/>
        </w:rPr>
      </w:pPr>
      <w:r w:rsidRPr="007A4BEC">
        <w:rPr>
          <w:rFonts w:eastAsia="Times New Roman"/>
        </w:rPr>
        <w:t>Emergency Alert Communication</w:t>
      </w:r>
    </w:p>
    <w:p w14:paraId="5B3CE5AC" w14:textId="2A6B44AA" w:rsidR="007A4BEC" w:rsidRPr="007A4BEC" w:rsidRDefault="007A4BEC" w:rsidP="007A4BEC">
      <w:pPr>
        <w:pStyle w:val="Heading3"/>
        <w:rPr>
          <w:rFonts w:eastAsia="Calibri"/>
          <w:b w:val="0"/>
        </w:rPr>
      </w:pPr>
      <w:r w:rsidRPr="007A4BEC">
        <w:rPr>
          <w:rFonts w:eastAsia="Calibri"/>
          <w:b w:val="0"/>
        </w:rPr>
        <w:t xml:space="preserve">In the event of an emergency arising on campus under </w:t>
      </w:r>
      <w:hyperlink r:id="rId15" w:history="1">
        <w:r w:rsidRPr="007A4BEC">
          <w:rPr>
            <w:rFonts w:eastAsia="Calibri"/>
            <w:b w:val="0"/>
          </w:rPr>
          <w:t>BOR Policy 7:3,</w:t>
        </w:r>
      </w:hyperlink>
      <w:r w:rsidRPr="007A4BEC">
        <w:rPr>
          <w:rFonts w:eastAsia="Calibri"/>
          <w:b w:val="0"/>
        </w:rPr>
        <w:t xml:space="preserve"> your Regental Home Institution will notify the campus community via the emergency alert system. It is the </w:t>
      </w:r>
      <w:r w:rsidRPr="007A4BEC">
        <w:rPr>
          <w:rFonts w:eastAsia="Calibri"/>
          <w:b w:val="0"/>
        </w:rPr>
        <w:lastRenderedPageBreak/>
        <w:t xml:space="preserve">responsibility of the student to ensure that their information is updated in the emergency alert system. The student’s cell phone will be automatically inserted if available and if not, their email address is loaded. Students can at any time update their information </w:t>
      </w:r>
      <w:proofErr w:type="gramStart"/>
      <w:r w:rsidRPr="007A4BEC">
        <w:rPr>
          <w:rFonts w:eastAsia="Calibri"/>
          <w:b w:val="0"/>
        </w:rPr>
        <w:t>in</w:t>
      </w:r>
      <w:proofErr w:type="gramEnd"/>
      <w:r w:rsidRPr="007A4BEC">
        <w:rPr>
          <w:rFonts w:eastAsia="Calibri"/>
          <w:b w:val="0"/>
        </w:rPr>
        <w:t xml:space="preserve"> the student alert system.</w:t>
      </w:r>
    </w:p>
    <w:p w14:paraId="38C70654" w14:textId="77777777" w:rsidR="007A4BEC" w:rsidRDefault="007A4BEC" w:rsidP="007A4BEC">
      <w:pPr>
        <w:pStyle w:val="NoSpacing"/>
        <w:rPr>
          <w:rStyle w:val="Heading3Char"/>
        </w:rPr>
      </w:pPr>
    </w:p>
    <w:p w14:paraId="42A8F54F" w14:textId="57ECF6DB" w:rsidR="007A4BEC" w:rsidRPr="00C13767" w:rsidRDefault="007A4BEC" w:rsidP="007A4BEC">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w:t>
      </w:r>
      <w:proofErr w:type="gramStart"/>
      <w:r w:rsidRPr="00C13767">
        <w:rPr>
          <w:rFonts w:ascii="Times New Roman" w:hAnsi="Times New Roman" w:cs="Times New Roman"/>
          <w:sz w:val="24"/>
          <w:szCs w:val="24"/>
        </w:rPr>
        <w:t>guidelines</w:t>
      </w:r>
      <w:proofErr w:type="gramEnd"/>
      <w:r w:rsidRPr="00C13767">
        <w:rPr>
          <w:rFonts w:ascii="Times New Roman" w:hAnsi="Times New Roman" w:cs="Times New Roman"/>
          <w:sz w:val="24"/>
          <w:szCs w:val="24"/>
        </w:rPr>
        <w:t xml:space="preserve"> </w:t>
      </w:r>
    </w:p>
    <w:p w14:paraId="66D7AD7D" w14:textId="77777777" w:rsidR="007A4BEC" w:rsidRDefault="007A4BEC" w:rsidP="007A4BEC">
      <w:pPr>
        <w:pStyle w:val="NoSpacing"/>
        <w:rPr>
          <w:rStyle w:val="Hyperlink"/>
          <w:rFonts w:ascii="Times New Roman" w:hAnsi="Times New Roman" w:cs="Times New Roman"/>
          <w:sz w:val="24"/>
          <w:szCs w:val="24"/>
        </w:rPr>
      </w:pPr>
      <w:hyperlink r:id="rId16" w:history="1">
        <w:r w:rsidRPr="007D2F48">
          <w:rPr>
            <w:rStyle w:val="Hyperlink"/>
            <w:rFonts w:ascii="Times New Roman" w:hAnsi="Times New Roman" w:cs="Times New Roman"/>
            <w:sz w:val="24"/>
            <w:szCs w:val="24"/>
          </w:rPr>
          <w:t>Hilton M. Briggs Library APA Guide</w:t>
        </w:r>
      </w:hyperlink>
    </w:p>
    <w:p w14:paraId="7B2793C9" w14:textId="77777777" w:rsidR="007A4BEC" w:rsidRPr="009C68C6" w:rsidRDefault="007A4BEC" w:rsidP="007A4BEC">
      <w:pPr>
        <w:pStyle w:val="NoSpacing"/>
        <w:rPr>
          <w:rFonts w:ascii="Times New Roman" w:hAnsi="Times New Roman" w:cs="Times New Roman"/>
          <w:color w:val="0563C1" w:themeColor="hyperlink"/>
          <w:sz w:val="24"/>
          <w:szCs w:val="24"/>
          <w:u w:val="single"/>
        </w:rPr>
      </w:pPr>
      <w:hyperlink r:id="rId17" w:history="1">
        <w:r w:rsidRPr="009C68C6">
          <w:rPr>
            <w:rFonts w:ascii="Times New Roman" w:hAnsi="Times New Roman" w:cs="Times New Roman"/>
            <w:color w:val="0563C1" w:themeColor="hyperlink"/>
            <w:sz w:val="24"/>
            <w:szCs w:val="24"/>
            <w:u w:val="single"/>
          </w:rPr>
          <w:t>Wegner Health Sciences Library</w:t>
        </w:r>
      </w:hyperlink>
    </w:p>
    <w:p w14:paraId="385D7E21" w14:textId="77777777" w:rsidR="007A4BEC" w:rsidRDefault="007A4BEC" w:rsidP="007A4BEC">
      <w:pPr>
        <w:pStyle w:val="NoSpacing"/>
        <w:rPr>
          <w:rFonts w:ascii="Times New Roman" w:hAnsi="Times New Roman" w:cs="Times New Roman"/>
          <w:sz w:val="24"/>
          <w:szCs w:val="24"/>
        </w:rPr>
      </w:pPr>
      <w:hyperlink r:id="rId18" w:history="1">
        <w:r w:rsidRPr="00C13767">
          <w:rPr>
            <w:rFonts w:ascii="Times New Roman" w:hAnsi="Times New Roman" w:cs="Times New Roman"/>
            <w:color w:val="0563C1" w:themeColor="hyperlink"/>
            <w:sz w:val="24"/>
            <w:szCs w:val="24"/>
            <w:u w:val="single"/>
          </w:rPr>
          <w:t>Purdue Online Writing Lab</w:t>
        </w:r>
      </w:hyperlink>
      <w:r w:rsidRPr="00C13767">
        <w:rPr>
          <w:rFonts w:ascii="Times New Roman" w:hAnsi="Times New Roman" w:cs="Times New Roman"/>
          <w:sz w:val="24"/>
          <w:szCs w:val="24"/>
        </w:rPr>
        <w:t xml:space="preserve"> </w:t>
      </w:r>
    </w:p>
    <w:p w14:paraId="75BC986B" w14:textId="77777777" w:rsidR="007A4BEC" w:rsidRPr="007A4BEC" w:rsidRDefault="007A4BEC" w:rsidP="007A4BEC">
      <w:pPr>
        <w:pStyle w:val="NoSpacing"/>
        <w:rPr>
          <w:rFonts w:ascii="Times New Roman" w:hAnsi="Times New Roman" w:cs="Times New Roman"/>
          <w:sz w:val="24"/>
          <w:szCs w:val="24"/>
        </w:rPr>
      </w:pPr>
    </w:p>
    <w:p w14:paraId="5F30384E" w14:textId="77777777" w:rsidR="007A4BEC" w:rsidRDefault="007A4BEC" w:rsidP="007A4BEC">
      <w:pPr>
        <w:rPr>
          <w:rFonts w:ascii="Times New Roman" w:hAnsi="Times New Roman" w:cs="Times New Roman"/>
          <w:sz w:val="24"/>
          <w:szCs w:val="24"/>
        </w:rPr>
      </w:pPr>
      <w:r>
        <w:rPr>
          <w:rFonts w:ascii="Times New Roman" w:hAnsi="Times New Roman" w:cs="Times New Roman"/>
          <w:b/>
          <w:bCs/>
          <w:sz w:val="24"/>
          <w:szCs w:val="24"/>
        </w:rPr>
        <w:t xml:space="preserve">Student Success Services and Supports: </w:t>
      </w:r>
      <w:r>
        <w:rPr>
          <w:rFonts w:ascii="Times New Roman" w:hAnsi="Times New Roman" w:cs="Times New Roman"/>
          <w:sz w:val="24"/>
          <w:szCs w:val="24"/>
        </w:rPr>
        <w:t xml:space="preserve">Information about student success services and supports, including tutoring and supplemental instruction, can be found at the </w:t>
      </w:r>
      <w:hyperlink r:id="rId19" w:history="1">
        <w:r>
          <w:rPr>
            <w:rStyle w:val="Hyperlink"/>
            <w:rFonts w:ascii="Times New Roman" w:hAnsi="Times New Roman" w:cs="Times New Roman"/>
            <w:sz w:val="24"/>
            <w:szCs w:val="24"/>
          </w:rPr>
          <w:t>Wintrode Student Success and Opportunity Center website</w:t>
        </w:r>
      </w:hyperlink>
      <w:r>
        <w:rPr>
          <w:rFonts w:ascii="Times New Roman" w:hAnsi="Times New Roman" w:cs="Times New Roman"/>
          <w:sz w:val="24"/>
          <w:szCs w:val="24"/>
        </w:rPr>
        <w:t>.</w:t>
      </w:r>
    </w:p>
    <w:p w14:paraId="6E375C3E" w14:textId="7A81A8FD" w:rsidR="00FF46B3" w:rsidRPr="00F058CF" w:rsidRDefault="00B36F17" w:rsidP="004C6EA0">
      <w:pPr>
        <w:pStyle w:val="BodyText"/>
        <w:spacing w:before="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1FB1340A" w14:textId="77777777" w:rsidR="00EB2682" w:rsidRDefault="00EB2682" w:rsidP="00CA6E90">
      <w:pPr>
        <w:pStyle w:val="Heading2"/>
      </w:pPr>
    </w:p>
    <w:p w14:paraId="5CDA9F59" w14:textId="73585B3D"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w:t>
      </w:r>
      <w:proofErr w:type="gramStart"/>
      <w:r w:rsidRPr="00CA6E90">
        <w:rPr>
          <w:rStyle w:val="Heading3Char"/>
        </w:rPr>
        <w:t>Active Duty</w:t>
      </w:r>
      <w:proofErr w:type="gramEnd"/>
      <w:r w:rsidRPr="00CA6E90">
        <w:rPr>
          <w:rStyle w:val="Heading3Char"/>
        </w:rPr>
        <w:t xml:space="preserve">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7D2418B1" w14:textId="4814EF41" w:rsidR="38C70C81" w:rsidRDefault="38C70C81" w:rsidP="38C70C81">
      <w:pPr>
        <w:pStyle w:val="NoSpacing"/>
        <w:rPr>
          <w:rFonts w:ascii="Times New Roman" w:eastAsia="Times New Roman" w:hAnsi="Times New Roman" w:cs="Times New Roman"/>
          <w:color w:val="0000FF"/>
          <w:sz w:val="24"/>
          <w:szCs w:val="24"/>
          <w:u w:val="single"/>
        </w:rPr>
      </w:pPr>
    </w:p>
    <w:p w14:paraId="5D7E748B" w14:textId="77777777" w:rsidR="00F934B5" w:rsidRPr="00C13767" w:rsidRDefault="00F934B5" w:rsidP="00F934B5">
      <w:pPr>
        <w:pStyle w:val="Heading3"/>
      </w:pPr>
      <w:r w:rsidRPr="00C13767">
        <w:t xml:space="preserve">Technical Support for Elsevier Evolve and </w:t>
      </w:r>
      <w:proofErr w:type="spellStart"/>
      <w:r w:rsidRPr="00C13767">
        <w:t>Pageburst</w:t>
      </w:r>
      <w:proofErr w:type="spellEnd"/>
      <w:r w:rsidRPr="00C13767">
        <w:t xml:space="preserve">: </w:t>
      </w:r>
    </w:p>
    <w:p w14:paraId="5749F1E1" w14:textId="77777777" w:rsidR="00F934B5" w:rsidRPr="00C13767" w:rsidRDefault="00F934B5" w:rsidP="00F934B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20" w:history="1">
        <w:r w:rsidRPr="00C13767">
          <w:rPr>
            <w:rStyle w:val="Hyperlink"/>
            <w:rFonts w:ascii="Times New Roman" w:eastAsia="Times New Roman" w:hAnsi="Times New Roman" w:cs="Times New Roman"/>
            <w:sz w:val="24"/>
            <w:szCs w:val="24"/>
          </w:rPr>
          <w:t>Evolve Support Center</w:t>
        </w:r>
      </w:hyperlink>
    </w:p>
    <w:p w14:paraId="3FCADE3C" w14:textId="337C75B0" w:rsidR="00F934B5" w:rsidRPr="00C13767" w:rsidRDefault="00F934B5" w:rsidP="00F934B5">
      <w:pPr>
        <w:pStyle w:val="Heading3"/>
        <w:spacing w:before="240"/>
      </w:pPr>
      <w:r w:rsidRPr="00C13767">
        <w:t xml:space="preserve">Code of Ethics: </w:t>
      </w:r>
    </w:p>
    <w:p w14:paraId="64BC73AB" w14:textId="77777777" w:rsidR="00F934B5" w:rsidRPr="00C13767" w:rsidRDefault="00000000" w:rsidP="00F934B5">
      <w:pPr>
        <w:pStyle w:val="NoSpacing"/>
        <w:rPr>
          <w:rFonts w:ascii="Times New Roman" w:hAnsi="Times New Roman" w:cs="Times New Roman"/>
          <w:sz w:val="24"/>
          <w:szCs w:val="24"/>
        </w:rPr>
      </w:pPr>
      <w:hyperlink r:id="rId21"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0D28CC3C" w:rsidR="004240BD" w:rsidRDefault="00000000" w:rsidP="00F934B5">
      <w:pPr>
        <w:pStyle w:val="NoSpacing"/>
        <w:rPr>
          <w:rFonts w:ascii="Times New Roman" w:hAnsi="Times New Roman" w:cs="Times New Roman"/>
          <w:sz w:val="24"/>
          <w:szCs w:val="24"/>
        </w:rPr>
      </w:pPr>
      <w:hyperlink r:id="rId22" w:history="1">
        <w:hyperlink r:id="rId23" w:history="1">
          <w:r w:rsidR="00F934B5" w:rsidRPr="00AD5DCB">
            <w:rPr>
              <w:rStyle w:val="Hyperlink"/>
              <w:rFonts w:ascii="Times New Roman" w:eastAsia="Times New Roman" w:hAnsi="Times New Roman" w:cs="Times New Roman"/>
              <w:sz w:val="24"/>
              <w:szCs w:val="24"/>
            </w:rPr>
            <w:t>American Association of Colleges of Nursing</w:t>
          </w:r>
        </w:hyperlink>
      </w:hyperlink>
      <w:r w:rsidR="004240BD" w:rsidRPr="00146F1F">
        <w:rPr>
          <w:rFonts w:ascii="Times New Roman" w:hAnsi="Times New Roman" w:cs="Times New Roman"/>
          <w:sz w:val="24"/>
          <w:szCs w:val="24"/>
        </w:rPr>
        <w:br/>
      </w:r>
    </w:p>
    <w:p w14:paraId="6D5B60C4" w14:textId="77777777" w:rsidR="00767CDB" w:rsidRPr="003607DA" w:rsidRDefault="00767CDB" w:rsidP="003607DA">
      <w:pPr>
        <w:pStyle w:val="Heading3"/>
        <w:rPr>
          <w:bCs/>
        </w:rPr>
      </w:pPr>
      <w:bookmarkStart w:id="1" w:name="_Hlk54277675"/>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3914668D" w14:textId="77777777" w:rsidR="00767CDB" w:rsidRPr="00146F1F" w:rsidRDefault="00000000" w:rsidP="00767CDB">
      <w:pPr>
        <w:pStyle w:val="BodyText"/>
        <w:numPr>
          <w:ilvl w:val="0"/>
          <w:numId w:val="6"/>
        </w:numPr>
        <w:tabs>
          <w:tab w:val="left" w:pos="821"/>
        </w:tabs>
        <w:rPr>
          <w:rFonts w:ascii="Times New Roman" w:hAnsi="Times New Roman" w:cs="Times New Roman"/>
        </w:rPr>
      </w:pPr>
      <w:hyperlink r:id="rId24">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000000" w:rsidP="00767CDB">
      <w:pPr>
        <w:pStyle w:val="BodyText"/>
        <w:numPr>
          <w:ilvl w:val="0"/>
          <w:numId w:val="6"/>
        </w:numPr>
        <w:tabs>
          <w:tab w:val="left" w:pos="821"/>
        </w:tabs>
        <w:spacing w:before="14"/>
        <w:rPr>
          <w:rFonts w:ascii="Times New Roman" w:hAnsi="Times New Roman" w:cs="Times New Roman"/>
        </w:rPr>
      </w:pPr>
      <w:hyperlink r:id="rId25">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7B85A1C9" w14:textId="3E33A198" w:rsidR="00767CDB" w:rsidRPr="00146F1F" w:rsidRDefault="00D52898" w:rsidP="00767CDB">
      <w:pPr>
        <w:pStyle w:val="BodyText"/>
        <w:spacing w:before="12"/>
        <w:ind w:left="460"/>
        <w:rPr>
          <w:rFonts w:ascii="Times New Roman" w:hAnsi="Times New Roman" w:cs="Times New Roman"/>
        </w:rPr>
      </w:pPr>
      <w:r>
        <w:rPr>
          <w:rFonts w:ascii="Times New Roman" w:hAnsi="Times New Roman" w:cs="Times New Roman"/>
        </w:rPr>
        <w:t>3</w:t>
      </w:r>
      <w:r w:rsidR="00767CDB" w:rsidRPr="00146F1F">
        <w:rPr>
          <w:rFonts w:ascii="Times New Roman" w:hAnsi="Times New Roman" w:cs="Times New Roman"/>
        </w:rPr>
        <w:t xml:space="preserve">.  </w:t>
      </w:r>
      <w:r w:rsidR="00767CDB" w:rsidRPr="00146F1F">
        <w:rPr>
          <w:rFonts w:ascii="Times New Roman" w:hAnsi="Times New Roman" w:cs="Times New Roman"/>
          <w:spacing w:val="33"/>
        </w:rPr>
        <w:t xml:space="preserve"> </w:t>
      </w:r>
      <w:hyperlink r:id="rId26">
        <w:r w:rsidR="00767CDB" w:rsidRPr="00146F1F">
          <w:rPr>
            <w:rFonts w:ascii="Times New Roman" w:hAnsi="Times New Roman" w:cs="Times New Roman"/>
            <w:color w:val="0000FF"/>
            <w:spacing w:val="-1"/>
            <w:u w:val="single" w:color="0000FF"/>
          </w:rPr>
          <w:t>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 Review</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Rubric</w:t>
        </w:r>
      </w:hyperlink>
    </w:p>
    <w:bookmarkEnd w:id="1"/>
    <w:p w14:paraId="509C84EB" w14:textId="77777777" w:rsidR="00573753" w:rsidRPr="00E71CE3" w:rsidRDefault="00573753" w:rsidP="00573753">
      <w:pPr>
        <w:pStyle w:val="NoSpacing"/>
        <w:rPr>
          <w:rFonts w:cstheme="minorHAnsi"/>
          <w:spacing w:val="-3"/>
        </w:rPr>
      </w:pPr>
    </w:p>
    <w:sectPr w:rsidR="00573753" w:rsidRPr="00E71CE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3009" w14:textId="77777777" w:rsidR="00AE70A8" w:rsidRDefault="00AE70A8">
      <w:pPr>
        <w:spacing w:after="0" w:line="240" w:lineRule="auto"/>
      </w:pPr>
      <w:r>
        <w:separator/>
      </w:r>
    </w:p>
  </w:endnote>
  <w:endnote w:type="continuationSeparator" w:id="0">
    <w:p w14:paraId="224735AC" w14:textId="77777777" w:rsidR="00AE70A8" w:rsidRDefault="00AE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59B4" w14:textId="77777777" w:rsidR="00591244" w:rsidRDefault="0059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8C35" w14:textId="77777777" w:rsidR="00591244" w:rsidRDefault="00591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42" w14:textId="77777777" w:rsidR="00591244" w:rsidRDefault="0059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4CA4" w14:textId="77777777" w:rsidR="00AE70A8" w:rsidRDefault="00AE70A8">
      <w:pPr>
        <w:spacing w:after="0" w:line="240" w:lineRule="auto"/>
      </w:pPr>
      <w:r>
        <w:separator/>
      </w:r>
    </w:p>
  </w:footnote>
  <w:footnote w:type="continuationSeparator" w:id="0">
    <w:p w14:paraId="5A0BAB71" w14:textId="77777777" w:rsidR="00AE70A8" w:rsidRDefault="00AE7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5EB8" w14:textId="77777777" w:rsidR="00591244" w:rsidRDefault="0059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A44A53">
          <w:rPr>
            <w:noProof/>
          </w:rPr>
          <w:t>8</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13C72BAD">
              <wp:extent cx="2214563" cy="735965"/>
              <wp:effectExtent l="0" t="0" r="0"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228" cy="747485"/>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F017" w14:textId="77777777" w:rsidR="00591244" w:rsidRDefault="0059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8"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9"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16cid:durableId="891111875">
    <w:abstractNumId w:val="5"/>
  </w:num>
  <w:num w:numId="2" w16cid:durableId="1442335711">
    <w:abstractNumId w:val="1"/>
  </w:num>
  <w:num w:numId="3" w16cid:durableId="105976660">
    <w:abstractNumId w:val="4"/>
  </w:num>
  <w:num w:numId="4" w16cid:durableId="190456895">
    <w:abstractNumId w:val="2"/>
  </w:num>
  <w:num w:numId="5" w16cid:durableId="1445462801">
    <w:abstractNumId w:val="8"/>
  </w:num>
  <w:num w:numId="6" w16cid:durableId="1994068180">
    <w:abstractNumId w:val="7"/>
  </w:num>
  <w:num w:numId="7" w16cid:durableId="1898126584">
    <w:abstractNumId w:val="9"/>
  </w:num>
  <w:num w:numId="8" w16cid:durableId="1525512546">
    <w:abstractNumId w:val="0"/>
  </w:num>
  <w:num w:numId="9" w16cid:durableId="929506413">
    <w:abstractNumId w:val="3"/>
  </w:num>
  <w:num w:numId="10" w16cid:durableId="692848976">
    <w:abstractNumId w:val="6"/>
  </w:num>
  <w:num w:numId="11" w16cid:durableId="166424065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141C0"/>
    <w:rsid w:val="00035A36"/>
    <w:rsid w:val="00046528"/>
    <w:rsid w:val="00054EC1"/>
    <w:rsid w:val="000664C4"/>
    <w:rsid w:val="00071FBD"/>
    <w:rsid w:val="00077C9F"/>
    <w:rsid w:val="0009537E"/>
    <w:rsid w:val="000A226E"/>
    <w:rsid w:val="000A54C0"/>
    <w:rsid w:val="000C275E"/>
    <w:rsid w:val="000D33E3"/>
    <w:rsid w:val="0011225D"/>
    <w:rsid w:val="00143A1D"/>
    <w:rsid w:val="00146F1F"/>
    <w:rsid w:val="001676DD"/>
    <w:rsid w:val="00172C8F"/>
    <w:rsid w:val="001C0FEF"/>
    <w:rsid w:val="001C13FA"/>
    <w:rsid w:val="001C29D2"/>
    <w:rsid w:val="00205825"/>
    <w:rsid w:val="00211A48"/>
    <w:rsid w:val="0023052E"/>
    <w:rsid w:val="00233242"/>
    <w:rsid w:val="00235662"/>
    <w:rsid w:val="00253032"/>
    <w:rsid w:val="00277BBB"/>
    <w:rsid w:val="002D746F"/>
    <w:rsid w:val="002F6998"/>
    <w:rsid w:val="00305A7D"/>
    <w:rsid w:val="003113A9"/>
    <w:rsid w:val="00313C88"/>
    <w:rsid w:val="003317AB"/>
    <w:rsid w:val="003465B7"/>
    <w:rsid w:val="003607DA"/>
    <w:rsid w:val="0037419D"/>
    <w:rsid w:val="003779A8"/>
    <w:rsid w:val="003A786C"/>
    <w:rsid w:val="003B4C31"/>
    <w:rsid w:val="003B6946"/>
    <w:rsid w:val="003C0333"/>
    <w:rsid w:val="003D7C8F"/>
    <w:rsid w:val="00415C59"/>
    <w:rsid w:val="004240BD"/>
    <w:rsid w:val="00433D04"/>
    <w:rsid w:val="00466476"/>
    <w:rsid w:val="00477835"/>
    <w:rsid w:val="004B5D97"/>
    <w:rsid w:val="004C4D6B"/>
    <w:rsid w:val="004C52EB"/>
    <w:rsid w:val="004C6EA0"/>
    <w:rsid w:val="00551CCF"/>
    <w:rsid w:val="00552905"/>
    <w:rsid w:val="00573753"/>
    <w:rsid w:val="005774BA"/>
    <w:rsid w:val="00582A2A"/>
    <w:rsid w:val="00591244"/>
    <w:rsid w:val="005A37DE"/>
    <w:rsid w:val="005D03C6"/>
    <w:rsid w:val="005D298F"/>
    <w:rsid w:val="005E110F"/>
    <w:rsid w:val="00613442"/>
    <w:rsid w:val="00613B38"/>
    <w:rsid w:val="00656E6E"/>
    <w:rsid w:val="00662B0A"/>
    <w:rsid w:val="00672E28"/>
    <w:rsid w:val="00683423"/>
    <w:rsid w:val="006B4D31"/>
    <w:rsid w:val="006C099A"/>
    <w:rsid w:val="006D172B"/>
    <w:rsid w:val="006E0104"/>
    <w:rsid w:val="006E092B"/>
    <w:rsid w:val="00711420"/>
    <w:rsid w:val="00740E48"/>
    <w:rsid w:val="00745984"/>
    <w:rsid w:val="00755A00"/>
    <w:rsid w:val="007654FF"/>
    <w:rsid w:val="007674D9"/>
    <w:rsid w:val="00767CDB"/>
    <w:rsid w:val="007843D4"/>
    <w:rsid w:val="007A4BEC"/>
    <w:rsid w:val="007B3069"/>
    <w:rsid w:val="007D2F48"/>
    <w:rsid w:val="007D4499"/>
    <w:rsid w:val="007E3BEA"/>
    <w:rsid w:val="007E7D9F"/>
    <w:rsid w:val="00800798"/>
    <w:rsid w:val="00803F61"/>
    <w:rsid w:val="008154BF"/>
    <w:rsid w:val="00824341"/>
    <w:rsid w:val="00825A60"/>
    <w:rsid w:val="00840468"/>
    <w:rsid w:val="00844E24"/>
    <w:rsid w:val="00855896"/>
    <w:rsid w:val="00865925"/>
    <w:rsid w:val="008D79F6"/>
    <w:rsid w:val="00911F0E"/>
    <w:rsid w:val="009121F8"/>
    <w:rsid w:val="00926635"/>
    <w:rsid w:val="00944E13"/>
    <w:rsid w:val="00946043"/>
    <w:rsid w:val="00951714"/>
    <w:rsid w:val="00951D7A"/>
    <w:rsid w:val="00981A5B"/>
    <w:rsid w:val="009A2302"/>
    <w:rsid w:val="009B379E"/>
    <w:rsid w:val="009C68C6"/>
    <w:rsid w:val="009C7381"/>
    <w:rsid w:val="009E01AB"/>
    <w:rsid w:val="009F36E7"/>
    <w:rsid w:val="00A27EBE"/>
    <w:rsid w:val="00A37B7E"/>
    <w:rsid w:val="00A44A53"/>
    <w:rsid w:val="00A53FB3"/>
    <w:rsid w:val="00A80364"/>
    <w:rsid w:val="00AB0393"/>
    <w:rsid w:val="00AB4FFF"/>
    <w:rsid w:val="00AC5A06"/>
    <w:rsid w:val="00AD3098"/>
    <w:rsid w:val="00AD5DCB"/>
    <w:rsid w:val="00AE70A8"/>
    <w:rsid w:val="00AF29EB"/>
    <w:rsid w:val="00AF7486"/>
    <w:rsid w:val="00B02B23"/>
    <w:rsid w:val="00B165EC"/>
    <w:rsid w:val="00B17CAA"/>
    <w:rsid w:val="00B17D7E"/>
    <w:rsid w:val="00B36F17"/>
    <w:rsid w:val="00B76507"/>
    <w:rsid w:val="00B770EA"/>
    <w:rsid w:val="00B82DF2"/>
    <w:rsid w:val="00BA6175"/>
    <w:rsid w:val="00BB1923"/>
    <w:rsid w:val="00BB1FCE"/>
    <w:rsid w:val="00BF1609"/>
    <w:rsid w:val="00C5623C"/>
    <w:rsid w:val="00C819A3"/>
    <w:rsid w:val="00C94A1F"/>
    <w:rsid w:val="00CA6E90"/>
    <w:rsid w:val="00CB7EC0"/>
    <w:rsid w:val="00CC0FD0"/>
    <w:rsid w:val="00CC56E6"/>
    <w:rsid w:val="00CD2C54"/>
    <w:rsid w:val="00CD5613"/>
    <w:rsid w:val="00CF2F19"/>
    <w:rsid w:val="00D47523"/>
    <w:rsid w:val="00D52898"/>
    <w:rsid w:val="00D81445"/>
    <w:rsid w:val="00D86948"/>
    <w:rsid w:val="00DA6E59"/>
    <w:rsid w:val="00DC2D79"/>
    <w:rsid w:val="00DC31B0"/>
    <w:rsid w:val="00DD05B6"/>
    <w:rsid w:val="00DD576C"/>
    <w:rsid w:val="00DE404E"/>
    <w:rsid w:val="00DF0085"/>
    <w:rsid w:val="00DF5E2C"/>
    <w:rsid w:val="00E00C16"/>
    <w:rsid w:val="00E71CE3"/>
    <w:rsid w:val="00E8607A"/>
    <w:rsid w:val="00E9678A"/>
    <w:rsid w:val="00EA7EF1"/>
    <w:rsid w:val="00EB2682"/>
    <w:rsid w:val="00EB7B91"/>
    <w:rsid w:val="00ED7BFD"/>
    <w:rsid w:val="00EF11D4"/>
    <w:rsid w:val="00F058CF"/>
    <w:rsid w:val="00F05C20"/>
    <w:rsid w:val="00F16BBB"/>
    <w:rsid w:val="00F24BDD"/>
    <w:rsid w:val="00F254F5"/>
    <w:rsid w:val="00F77F28"/>
    <w:rsid w:val="00F81A81"/>
    <w:rsid w:val="00F87026"/>
    <w:rsid w:val="00F934B5"/>
    <w:rsid w:val="00FB3264"/>
    <w:rsid w:val="00FC49D3"/>
    <w:rsid w:val="00FD5849"/>
    <w:rsid w:val="00FE6EB4"/>
    <w:rsid w:val="00FE76F4"/>
    <w:rsid w:val="00FF46B3"/>
    <w:rsid w:val="15E22532"/>
    <w:rsid w:val="3108694F"/>
    <w:rsid w:val="38C70C81"/>
    <w:rsid w:val="468A4781"/>
    <w:rsid w:val="7A4C77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D4752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D2F48"/>
    <w:rPr>
      <w:color w:val="605E5C"/>
      <w:shd w:val="clear" w:color="auto" w:fill="E1DFDD"/>
    </w:rPr>
  </w:style>
  <w:style w:type="character" w:styleId="FollowedHyperlink">
    <w:name w:val="FollowedHyperlink"/>
    <w:basedOn w:val="DefaultParagraphFont"/>
    <w:uiPriority w:val="99"/>
    <w:semiHidden/>
    <w:unhideWhenUsed/>
    <w:rsid w:val="007B3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140656537">
      <w:bodyDiv w:val="1"/>
      <w:marLeft w:val="0"/>
      <w:marRight w:val="0"/>
      <w:marTop w:val="0"/>
      <w:marBottom w:val="0"/>
      <w:divBdr>
        <w:top w:val="none" w:sz="0" w:space="0" w:color="auto"/>
        <w:left w:val="none" w:sz="0" w:space="0" w:color="auto"/>
        <w:bottom w:val="none" w:sz="0" w:space="0" w:color="auto"/>
        <w:right w:val="none" w:sz="0" w:space="0" w:color="auto"/>
      </w:divBdr>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1790356">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196117607">
      <w:bodyDiv w:val="1"/>
      <w:marLeft w:val="0"/>
      <w:marRight w:val="0"/>
      <w:marTop w:val="0"/>
      <w:marBottom w:val="0"/>
      <w:divBdr>
        <w:top w:val="none" w:sz="0" w:space="0" w:color="auto"/>
        <w:left w:val="none" w:sz="0" w:space="0" w:color="auto"/>
        <w:bottom w:val="none" w:sz="0" w:space="0" w:color="auto"/>
        <w:right w:val="none" w:sz="0" w:space="0" w:color="auto"/>
      </w:divBdr>
    </w:div>
    <w:div w:id="136748528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dstate.edu/sites/default/files/Student%20Academic%20Misconduct%20and%20Academic%20Appeals.pdf" TargetMode="External"/><Relationship Id="rId18" Type="http://schemas.openxmlformats.org/officeDocument/2006/relationships/hyperlink" Target="https://owl.english.purdue.edu/owl/resource/560/01/" TargetMode="External"/><Relationship Id="rId26" Type="http://schemas.openxmlformats.org/officeDocument/2006/relationships/hyperlink" Target="https://insidestate.sdstate.edu/technology/infotech/Units/IDS/d2l/Documents/How%20To%20Pages/Hybrid%20Review%20Rubric.pdf" TargetMode="External"/><Relationship Id="rId3" Type="http://schemas.openxmlformats.org/officeDocument/2006/relationships/styles" Target="styles.xml"/><Relationship Id="rId21" Type="http://schemas.openxmlformats.org/officeDocument/2006/relationships/hyperlink" Target="http://www.nursingworld.org/MainMenuCategories/EthicsStandards/CodeofEthicsforNurses/Code-of-Ethic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dstate.edu/office-dean-students/concerns-and-complaints" TargetMode="External"/><Relationship Id="rId17" Type="http://schemas.openxmlformats.org/officeDocument/2006/relationships/hyperlink" Target="https://www.usd.edu/Academics/Libraries/Wegner-Health-Sciences-Library" TargetMode="External"/><Relationship Id="rId25" Type="http://schemas.openxmlformats.org/officeDocument/2006/relationships/hyperlink" Target="https://insidestate.sdstate.edu/technology/infotech/Units/IDS/Documents/QUALITY%20ASSURANCE%20REVIEW%20RUBRIC%20(2015).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guides.sdstate.edu/c.php?g=582180&amp;p=7193375" TargetMode="External"/><Relationship Id="rId20" Type="http://schemas.openxmlformats.org/officeDocument/2006/relationships/hyperlink" Target="http://evolvesupport.elsevier.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dstate.edu/policies-and-procedures/section-2-academics" TargetMode="External"/><Relationship Id="rId24" Type="http://schemas.openxmlformats.org/officeDocument/2006/relationships/hyperlink" Target="http://www.sdstate.edu/policies/upload/Quality-Assurance-Policy.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sdbor.edu/policy/documents/7-3.pdf" TargetMode="External"/><Relationship Id="rId23" Type="http://schemas.openxmlformats.org/officeDocument/2006/relationships/hyperlink" Target="http://www.aacn.nche.edu/education-resources/BaccEssentials08.pdf" TargetMode="External"/><Relationship Id="rId28" Type="http://schemas.openxmlformats.org/officeDocument/2006/relationships/header" Target="header2.xml"/><Relationship Id="rId10" Type="http://schemas.openxmlformats.org/officeDocument/2006/relationships/hyperlink" Target="https://www.sdstate.edu/continuing-distance-education/student-success-videos" TargetMode="External"/><Relationship Id="rId19" Type="http://schemas.openxmlformats.org/officeDocument/2006/relationships/hyperlink" Target="https://www.sdstate.edu/wintrod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2l.sdbor.edu/shared/sdsu/require.htm" TargetMode="External"/><Relationship Id="rId14" Type="http://schemas.openxmlformats.org/officeDocument/2006/relationships/hyperlink" Target="https://www.sdbor.edu/policy/Documents/7-1.pdf" TargetMode="External"/><Relationship Id="rId22" Type="http://schemas.openxmlformats.org/officeDocument/2006/relationships/hyperlink" Target="https://www.aacnnursing.org/Education-Resources/AACN-Essential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sdsu.supportdesk@sdstate.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D173-82F0-4BD8-AAD7-330364CF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Callies, Dannica</cp:lastModifiedBy>
  <cp:revision>2</cp:revision>
  <dcterms:created xsi:type="dcterms:W3CDTF">2023-08-08T19:23:00Z</dcterms:created>
  <dcterms:modified xsi:type="dcterms:W3CDTF">2023-08-08T19:23:00Z</dcterms:modified>
</cp:coreProperties>
</file>