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bookmarkStart w:id="0" w:name="_GoBack"/>
      <w:bookmarkEnd w:id="0"/>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w:t>
      </w:r>
      <w:proofErr w:type="gramStart"/>
      <w:r w:rsidR="00B770EA" w:rsidRPr="00146F1F">
        <w:rPr>
          <w:rFonts w:ascii="Times New Roman" w:eastAsia="Times New Roman" w:hAnsi="Times New Roman" w:cs="Times New Roman"/>
          <w:sz w:val="24"/>
          <w:szCs w:val="24"/>
        </w:rPr>
        <w:t>enhanced</w:t>
      </w:r>
      <w:proofErr w:type="gramEnd"/>
      <w:r w:rsidR="00B770EA" w:rsidRPr="00146F1F">
        <w:rPr>
          <w:rFonts w:ascii="Times New Roman" w:eastAsia="Times New Roman" w:hAnsi="Times New Roman" w:cs="Times New Roman"/>
          <w:sz w:val="24"/>
          <w:szCs w:val="24"/>
        </w:rPr>
        <w:t xml:space="preserve"> and students are required to have internet access and access to D2L. Basic computer skills are a prerequisite. Learning experiences may include the following methods</w:t>
      </w:r>
      <w:proofErr w:type="gramStart"/>
      <w:r w:rsidR="00B770EA"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w:t>
      </w:r>
      <w:proofErr w:type="gramEnd"/>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D80A9CF" w14:textId="77777777" w:rsidR="0090028C"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You may purchase the required text books through the eBook package, billed to your student account, with First Day access. Follow the book order link provided to you in the D2L course.</w:t>
      </w:r>
    </w:p>
    <w:p w14:paraId="428E6CCA" w14:textId="77777777" w:rsidR="0090028C"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 xml:space="preserve">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w:t>
      </w:r>
      <w:proofErr w:type="spellStart"/>
      <w:r w:rsidRPr="001C0FEF">
        <w:rPr>
          <w:rFonts w:ascii="Times New Roman" w:hAnsi="Times New Roman" w:cs="Times New Roman"/>
          <w:sz w:val="24"/>
          <w:szCs w:val="24"/>
        </w:rPr>
        <w:t>Nurs</w:t>
      </w:r>
      <w:proofErr w:type="spellEnd"/>
      <w:r w:rsidRPr="001C0FEF">
        <w:rPr>
          <w:rFonts w:ascii="Times New Roman" w:hAnsi="Times New Roman" w:cs="Times New Roman"/>
          <w:sz w:val="24"/>
          <w:szCs w:val="24"/>
        </w:rPr>
        <w:t xml:space="preserve"> 112 for textbook details, e.g., ISBN number, required edition, etc</w:t>
      </w:r>
      <w:r w:rsidR="0090028C">
        <w:rPr>
          <w:rFonts w:ascii="Times New Roman" w:hAnsi="Times New Roman" w:cs="Times New Roman"/>
          <w:sz w:val="24"/>
          <w:szCs w:val="24"/>
        </w:rPr>
        <w:t>.</w:t>
      </w:r>
    </w:p>
    <w:p w14:paraId="5E24DD86" w14:textId="7C577773" w:rsidR="001C0FEF" w:rsidRPr="001C0FEF" w:rsidRDefault="001C0FEF" w:rsidP="001C0FEF">
      <w:pPr>
        <w:rPr>
          <w:rFonts w:ascii="Times New Roman" w:hAnsi="Times New Roman" w:cs="Times New Roman"/>
          <w:sz w:val="24"/>
          <w:szCs w:val="24"/>
        </w:rPr>
      </w:pPr>
      <w:r w:rsidRPr="001C0FEF">
        <w:rPr>
          <w:rFonts w:ascii="Times New Roman" w:hAnsi="Times New Roman" w:cs="Times New Roman"/>
          <w:sz w:val="24"/>
          <w:szCs w:val="24"/>
        </w:rPr>
        <w:t xml:space="preserve">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5BD3F3DD" w14:textId="77777777" w:rsidR="00FC49D3" w:rsidRDefault="00FC49D3" w:rsidP="00FC49D3">
      <w:pPr>
        <w:pStyle w:val="NoSpacing"/>
        <w:rPr>
          <w:rFonts w:ascii="Times New Roman" w:hAnsi="Times New Roman" w:cs="Times New Roman"/>
          <w:sz w:val="24"/>
          <w:szCs w:val="24"/>
        </w:rPr>
      </w:pPr>
      <w:r w:rsidRPr="00CA6E90">
        <w:rPr>
          <w:rStyle w:val="Heading3Char"/>
        </w:rPr>
        <w:t>ADA Statement:</w:t>
      </w:r>
      <w:r w:rsidRPr="00146F1F">
        <w:rPr>
          <w:rFonts w:ascii="Times New Roman" w:hAnsi="Times New Roman" w:cs="Times New Roman"/>
          <w:sz w:val="24"/>
          <w:szCs w:val="24"/>
        </w:rPr>
        <w:t xml:space="preserve"> Any student who feels s/he may need an accommodation based on the impact   of a disability should contact Nancy </w:t>
      </w:r>
      <w:proofErr w:type="spellStart"/>
      <w:r w:rsidRPr="00146F1F">
        <w:rPr>
          <w:rFonts w:ascii="Times New Roman" w:hAnsi="Times New Roman" w:cs="Times New Roman"/>
          <w:sz w:val="24"/>
          <w:szCs w:val="24"/>
        </w:rPr>
        <w:t>Hartenhoff</w:t>
      </w:r>
      <w:proofErr w:type="spellEnd"/>
      <w:r w:rsidRPr="00146F1F">
        <w:rPr>
          <w:rFonts w:ascii="Times New Roman" w:hAnsi="Times New Roman" w:cs="Times New Roman"/>
          <w:sz w:val="24"/>
          <w:szCs w:val="24"/>
        </w:rPr>
        <w:t xml:space="preserve">-Crooks (or successor), Coordinator of Disability Services (605-688-4504 or Fax 605-688-4987), to privately discuss your specific needs. The Office of Disability Services is located in Room 065 in the University Student Union. </w:t>
      </w:r>
    </w:p>
    <w:p w14:paraId="1437262B" w14:textId="77777777" w:rsidR="00FC49D3" w:rsidRPr="00146F1F" w:rsidRDefault="00FC49D3" w:rsidP="00573753">
      <w:pPr>
        <w:pStyle w:val="NoSpacing"/>
        <w:rPr>
          <w:rFonts w:ascii="Times New Roman" w:hAnsi="Times New Roman" w:cs="Times New Roman"/>
          <w:b/>
          <w:spacing w:val="-1"/>
          <w:sz w:val="24"/>
          <w:szCs w:val="24"/>
        </w:rPr>
      </w:pPr>
    </w:p>
    <w:p w14:paraId="5E543AE4" w14:textId="77777777"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8">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60642F8B" w14:textId="77777777" w:rsidR="00054EC1" w:rsidRPr="00146F1F"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7E80C4DA" w14:textId="77777777" w:rsidR="00EB7B91" w:rsidRPr="00146F1F" w:rsidRDefault="00EB7B91" w:rsidP="00573753">
      <w:pPr>
        <w:pStyle w:val="NoSpacing"/>
        <w:rPr>
          <w:rFonts w:ascii="Times New Roman" w:hAnsi="Times New Roman" w:cs="Times New Roman"/>
          <w:spacing w:val="50"/>
          <w:sz w:val="24"/>
          <w:szCs w:val="24"/>
        </w:rPr>
      </w:pPr>
    </w:p>
    <w:p w14:paraId="2D0CEBD6" w14:textId="77777777" w:rsidR="007E3BEA" w:rsidRPr="007E3BEA" w:rsidRDefault="007E3BEA" w:rsidP="007E3BEA">
      <w:pPr>
        <w:spacing w:after="0" w:line="240" w:lineRule="auto"/>
        <w:rPr>
          <w:rFonts w:ascii="Times New Roman" w:eastAsia="Times New Roman" w:hAnsi="Times New Roman" w:cs="Times New Roman"/>
          <w:sz w:val="24"/>
          <w:szCs w:val="24"/>
        </w:rPr>
      </w:pPr>
      <w:r w:rsidRPr="00C94A1F">
        <w:rPr>
          <w:rFonts w:ascii="Times New Roman" w:eastAsia="Times New Roman" w:hAnsi="Times New Roman" w:cs="Times New Roman"/>
          <w:color w:val="000000"/>
          <w:sz w:val="24"/>
          <w:szCs w:val="24"/>
        </w:rPr>
        <w:t>Students missing lecture are responsible for obtaining information and assignments.  If a quiz or exam is missed related to an excused absence, the same or alternative quiz or exam will be completed on the date and time arranged between the student and faculty membe</w:t>
      </w:r>
      <w:r w:rsidR="00683423">
        <w:rPr>
          <w:rFonts w:ascii="Times New Roman" w:eastAsia="Times New Roman" w:hAnsi="Times New Roman" w:cs="Times New Roman"/>
          <w:bCs/>
          <w:color w:val="000000"/>
          <w:sz w:val="24"/>
          <w:szCs w:val="24"/>
        </w:rPr>
        <w:t xml:space="preserve">r.  </w:t>
      </w:r>
      <w:r w:rsidR="003607DA" w:rsidRPr="003607DA">
        <w:rPr>
          <w:rFonts w:ascii="Times New Roman" w:eastAsia="Times New Roman" w:hAnsi="Times New Roman" w:cs="Times New Roman"/>
          <w:b/>
          <w:bCs/>
          <w:color w:val="000000"/>
          <w:sz w:val="24"/>
          <w:szCs w:val="24"/>
        </w:rPr>
        <w:t>A student who is not present in class to take a scheduled quiz or exam due to an unexcused absence will be allowed to take the quiz or exam.  The student will receive the grade earned if below 76%.  For any grade above this cut-off, the maximum grade that will be recorded is 76%. This does not include ATI items.</w:t>
      </w:r>
    </w:p>
    <w:p w14:paraId="63C04855" w14:textId="77777777" w:rsidR="007E3BEA" w:rsidRDefault="007E3BEA" w:rsidP="00573753">
      <w:pPr>
        <w:pStyle w:val="NoSpacing"/>
        <w:rPr>
          <w:rFonts w:ascii="Times New Roman" w:hAnsi="Times New Roman" w:cs="Times New Roman"/>
          <w:sz w:val="24"/>
          <w:szCs w:val="24"/>
        </w:rPr>
      </w:pPr>
    </w:p>
    <w:p w14:paraId="62A3CBAE" w14:textId="77777777" w:rsidR="00D86948" w:rsidRPr="00146F1F" w:rsidRDefault="00D86948" w:rsidP="00573753">
      <w:pPr>
        <w:pStyle w:val="NoSpacing"/>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lastRenderedPageBreak/>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77777777" w:rsidR="007654FF" w:rsidRPr="00146F1F" w:rsidRDefault="007654FF" w:rsidP="007654FF">
      <w:pPr>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Supporting and contributing to a positive learning environment in the classroom, clinical sites, laboratories, and on-campus clinical simulation experiences.</w:t>
      </w:r>
    </w:p>
    <w:p w14:paraId="70EE7A20"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Coming prepared and engaging in learning activities in all classroom, laboratory, clinical, and on-campus clinical simulation experiences.</w:t>
      </w:r>
    </w:p>
    <w:p w14:paraId="07D0075A" w14:textId="77777777" w:rsidR="007654FF" w:rsidRPr="00146F1F" w:rsidRDefault="007654FF" w:rsidP="007654FF">
      <w:pPr>
        <w:pStyle w:val="ListParagraph"/>
        <w:numPr>
          <w:ilvl w:val="0"/>
          <w:numId w:val="3"/>
        </w:numPr>
        <w:spacing w:after="160" w:line="259" w:lineRule="auto"/>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laboratory, and on-campus clinical simulation experiences.</w:t>
      </w:r>
    </w:p>
    <w:p w14:paraId="52B6C68F"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clinical agency employees and in public settings. </w:t>
      </w:r>
    </w:p>
    <w:p w14:paraId="2B1FDDCE"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Following the CON and clinical agency(s) dress code for classroom, clinical, laboratory, and simulation experiences.  </w:t>
      </w:r>
    </w:p>
    <w:p w14:paraId="19ED327D"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7654FF">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0EEDA8BF" w14:textId="77777777" w:rsidR="007654FF" w:rsidRPr="00146F1F" w:rsidRDefault="007654FF" w:rsidP="004B5D97">
      <w:pPr>
        <w:rPr>
          <w:rFonts w:ascii="Times New Roman" w:hAnsi="Times New Roman" w:cs="Times New Roman"/>
          <w:sz w:val="24"/>
          <w:szCs w:val="24"/>
        </w:rPr>
      </w:pPr>
      <w:r w:rsidRPr="00146F1F">
        <w:rPr>
          <w:rFonts w:ascii="Times New Roman" w:hAnsi="Times New Roman" w:cs="Times New Roman"/>
          <w:sz w:val="24"/>
          <w:szCs w:val="24"/>
        </w:rPr>
        <w:t xml:space="preserve">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 may include assignment </w:t>
      </w:r>
      <w:r w:rsidRPr="00146F1F">
        <w:rPr>
          <w:rFonts w:ascii="Times New Roman" w:hAnsi="Times New Roman" w:cs="Times New Roman"/>
          <w:sz w:val="24"/>
          <w:szCs w:val="24"/>
        </w:rPr>
        <w:lastRenderedPageBreak/>
        <w:t>grade reduction including receiving a “zero”; a grade reduction for the total course, up to possible probation, dismissal from the program or both</w:t>
      </w:r>
    </w:p>
    <w:p w14:paraId="4E6F60B5" w14:textId="77777777"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21DDD7DF" w14:textId="615A4864" w:rsidR="007654FF" w:rsidRPr="00146F1F" w:rsidRDefault="007654FF"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r w:rsidRPr="00146F1F">
        <w:rPr>
          <w:rFonts w:ascii="Times New Roman" w:eastAsia="Times New Roman" w:hAnsi="Times New Roman" w:cs="Times New Roman"/>
          <w:sz w:val="24"/>
          <w:szCs w:val="24"/>
        </w:rPr>
        <w:t>Grading is determined using the College of Nursing Underg</w:t>
      </w:r>
      <w:r w:rsidR="00C5623C">
        <w:rPr>
          <w:rFonts w:ascii="Times New Roman" w:eastAsia="Times New Roman" w:hAnsi="Times New Roman" w:cs="Times New Roman"/>
          <w:sz w:val="24"/>
          <w:szCs w:val="24"/>
        </w:rPr>
        <w:t>raduate Grading Scale. See below</w:t>
      </w:r>
      <w:r w:rsidRPr="00146F1F">
        <w:rPr>
          <w:rFonts w:ascii="Times New Roman" w:eastAsia="Times New Roman" w:hAnsi="Times New Roman" w:cs="Times New Roman"/>
          <w:sz w:val="24"/>
          <w:szCs w:val="24"/>
        </w:rPr>
        <w:t xml:space="preserve"> for the breakdown of points for the corresponding letter grade in this course.</w:t>
      </w:r>
    </w:p>
    <w:p w14:paraId="56AF50DD"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A = 92-100%</w:t>
      </w:r>
    </w:p>
    <w:p w14:paraId="1EBE19BC"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B = 84-91%</w:t>
      </w:r>
    </w:p>
    <w:p w14:paraId="7DEE06E7"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C = 76-83%</w:t>
      </w:r>
    </w:p>
    <w:p w14:paraId="2F8BC24E" w14:textId="77777777" w:rsidR="00F058CF"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D = 68-75</w:t>
      </w:r>
    </w:p>
    <w:p w14:paraId="1FAA03E1" w14:textId="77777777" w:rsidR="00E71CE3" w:rsidRPr="00146F1F" w:rsidRDefault="007654FF" w:rsidP="00F058C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760" w:hanging="2880"/>
        <w:rPr>
          <w:rFonts w:ascii="Times New Roman" w:eastAsia="Times New Roman" w:hAnsi="Times New Roman" w:cs="Times New Roman"/>
          <w:sz w:val="24"/>
          <w:szCs w:val="24"/>
        </w:rPr>
      </w:pPr>
      <w:r w:rsidRPr="00146F1F">
        <w:rPr>
          <w:rFonts w:ascii="Times New Roman" w:eastAsia="Times New Roman" w:hAnsi="Times New Roman" w:cs="Times New Roman"/>
          <w:sz w:val="24"/>
          <w:szCs w:val="24"/>
        </w:rPr>
        <w:t>F = below 68%</w:t>
      </w:r>
    </w:p>
    <w:p w14:paraId="58638489" w14:textId="77777777" w:rsidR="001676DD" w:rsidRPr="00146F1F" w:rsidRDefault="001676DD" w:rsidP="001676DD">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880" w:hanging="2880"/>
        <w:rPr>
          <w:rFonts w:ascii="Times New Roman" w:eastAsia="Times New Roman" w:hAnsi="Times New Roman" w:cs="Times New Roman"/>
          <w:sz w:val="24"/>
          <w:szCs w:val="24"/>
        </w:rPr>
      </w:pP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2CCE24CE" w14:textId="77777777" w:rsidR="0090028C"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 to determine the final grade.</w:t>
      </w:r>
    </w:p>
    <w:p w14:paraId="01E00007" w14:textId="21148F67" w:rsidR="000D33E3" w:rsidRPr="00146F1F" w:rsidRDefault="003607DA" w:rsidP="0090028C">
      <w:pPr>
        <w:pStyle w:val="NoSpacing"/>
        <w:spacing w:before="240"/>
        <w:rPr>
          <w:rFonts w:ascii="Times New Roman" w:hAnsi="Times New Roman" w:cs="Times New Roman"/>
          <w:sz w:val="24"/>
          <w:szCs w:val="24"/>
        </w:rPr>
      </w:pPr>
      <w:r w:rsidRPr="003607DA">
        <w:rPr>
          <w:rFonts w:ascii="Times New Roman" w:hAnsi="Times New Roman" w:cs="Times New Roman"/>
          <w:sz w:val="24"/>
          <w:szCs w:val="24"/>
        </w:rPr>
        <w:t>No Rounding: All grades will be recorded to the hundredths place (two decimal points). The point value will not be increased to the next highest number. For example, 91.99% will not be rounded up to 92%.</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[Insert this statement if applicable to course:</w:t>
      </w:r>
      <w:r w:rsidR="000D33E3">
        <w:rPr>
          <w:rFonts w:ascii="Times New Roman" w:hAnsi="Times New Roman" w:cs="Times New Roman"/>
          <w:sz w:val="24"/>
          <w:szCs w:val="24"/>
        </w:rPr>
        <w:t xml:space="preserve"> “</w:t>
      </w:r>
      <w:r w:rsidR="000D33E3" w:rsidRPr="000D33E3">
        <w:rPr>
          <w:rFonts w:ascii="Times New Roman" w:hAnsi="Times New Roman" w:cs="Times New Roman"/>
          <w:sz w:val="24"/>
          <w:szCs w:val="24"/>
          <w:highlight w:val="yellow"/>
        </w:rPr>
        <w:t>Also note that some courses may require a 76% on major assignment(s) in order to progress to the next semester</w:t>
      </w:r>
      <w:r w:rsidR="000D33E3">
        <w:rPr>
          <w:rFonts w:ascii="Times New Roman" w:hAnsi="Times New Roman" w:cs="Times New Roman"/>
          <w:sz w:val="24"/>
          <w:szCs w:val="24"/>
          <w:highlight w:val="yellow"/>
        </w:rPr>
        <w:t>.”</w:t>
      </w:r>
      <w:r w:rsidR="000D33E3">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5BDCFBBD" w14:textId="77777777" w:rsidR="00B17CAA" w:rsidRPr="00146F1F" w:rsidRDefault="00B17CAA" w:rsidP="00946043">
      <w:pPr>
        <w:pStyle w:val="NoSpacing"/>
        <w:rPr>
          <w:rFonts w:ascii="Times New Roman" w:hAnsi="Times New Roman" w:cs="Times New Roman"/>
          <w:color w:val="808080"/>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3D7C8F">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3D7C8F" w:rsidRPr="00146F1F" w14:paraId="01890F0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77777777" w:rsidR="003D7C8F" w:rsidRPr="00146F1F" w:rsidRDefault="003D7C8F" w:rsidP="00305A7D">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45F93F4A"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014C73C5" w14:textId="588A1FF8"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1419" w:type="dxa"/>
            <w:tcBorders>
              <w:top w:val="outset" w:sz="6" w:space="0" w:color="auto"/>
              <w:left w:val="outset" w:sz="6" w:space="0" w:color="auto"/>
              <w:bottom w:val="outset" w:sz="6" w:space="0" w:color="auto"/>
              <w:right w:val="outset" w:sz="6" w:space="0" w:color="auto"/>
            </w:tcBorders>
          </w:tcPr>
          <w:p w14:paraId="6D02050F"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r>
      <w:tr w:rsidR="003D7C8F" w:rsidRPr="00146F1F" w14:paraId="06694A89"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72E80A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3075D5A" w14:textId="05FDDDB1"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7C954AF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5E7ACB9"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5AB9155"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5F998729" w14:textId="4E0B6196"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FE316A0"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1C2EFBF6"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B40699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62712F25" w14:textId="41F33B8D"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2B2A98A7"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3983175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5FF2818"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0192C99" w14:textId="61207A42"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0D0E8E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BEA9472"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3D7C8F" w:rsidRPr="00146F1F" w:rsidRDefault="003D7C8F" w:rsidP="003D7C8F">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3D7C8F" w:rsidRPr="00146F1F" w:rsidRDefault="003D7C8F" w:rsidP="003D7C8F">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3D7C8F" w:rsidRPr="00146F1F" w:rsidRDefault="003D7C8F" w:rsidP="003D7C8F">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3D7C8F" w:rsidRPr="00146F1F" w:rsidRDefault="003D7C8F" w:rsidP="003D7C8F">
            <w:pPr>
              <w:spacing w:after="0" w:line="240" w:lineRule="auto"/>
              <w:rPr>
                <w:rFonts w:ascii="Times New Roman" w:eastAsia="Times New Roman" w:hAnsi="Times New Roman" w:cs="Times New Roman"/>
                <w:b/>
                <w:i/>
                <w:sz w:val="24"/>
                <w:szCs w:val="24"/>
                <w:highlight w:val="yellow"/>
              </w:rPr>
            </w:pPr>
          </w:p>
        </w:tc>
      </w:tr>
      <w:tr w:rsidR="003D7C8F" w:rsidRPr="00146F1F" w14:paraId="330ED0B6" w14:textId="77777777" w:rsidTr="003D7C8F">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3D7C8F" w:rsidRPr="00146F1F" w:rsidRDefault="003D7C8F" w:rsidP="003D7C8F">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3D7C8F" w:rsidRPr="00146F1F" w:rsidRDefault="003D7C8F" w:rsidP="003D7C8F">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p>
        </w:tc>
      </w:tr>
    </w:tbl>
    <w:p w14:paraId="2A17535E" w14:textId="18A240AE" w:rsidR="00305A7D" w:rsidRDefault="00305A7D" w:rsidP="001676DD">
      <w:pPr>
        <w:pStyle w:val="BodyText"/>
        <w:spacing w:before="51"/>
        <w:ind w:left="0" w:right="221"/>
        <w:rPr>
          <w:rFonts w:ascii="Times New Roman" w:hAnsi="Times New Roman" w:cs="Times New Roman"/>
          <w:b/>
          <w:spacing w:val="-1"/>
        </w:rPr>
      </w:pPr>
    </w:p>
    <w:p w14:paraId="0D3BE28A" w14:textId="7379D049" w:rsidR="00FC49D3" w:rsidRPr="00FC49D3" w:rsidRDefault="00FC49D3" w:rsidP="00FC49D3">
      <w:pPr>
        <w:pStyle w:val="BodyText"/>
        <w:spacing w:before="51"/>
        <w:ind w:right="221"/>
        <w:rPr>
          <w:rFonts w:ascii="Times New Roman" w:hAnsi="Times New Roman" w:cs="Times New Roman"/>
          <w:spacing w:val="-1"/>
        </w:rPr>
      </w:pPr>
      <w:r w:rsidRPr="00FC49D3">
        <w:rPr>
          <w:rFonts w:ascii="Times New Roman" w:hAnsi="Times New Roman" w:cs="Times New Roman"/>
          <w:spacing w:val="-1"/>
        </w:rPr>
        <w:t xml:space="preserve">Assignments must be turned in on time unless an extension has been requested </w:t>
      </w:r>
      <w:r w:rsidRPr="00FC49D3">
        <w:rPr>
          <w:rFonts w:ascii="Times New Roman" w:hAnsi="Times New Roman" w:cs="Times New Roman"/>
          <w:i/>
          <w:spacing w:val="-1"/>
          <w:u w:val="single"/>
        </w:rPr>
        <w:t>in writing</w:t>
      </w:r>
      <w:r w:rsidRPr="00FC49D3">
        <w:rPr>
          <w:rFonts w:ascii="Times New Roman" w:hAnsi="Times New Roman" w:cs="Times New Roman"/>
          <w:spacing w:val="-1"/>
        </w:rPr>
        <w:t xml:space="preserve"> </w:t>
      </w:r>
      <w:r w:rsidRPr="00FC49D3">
        <w:rPr>
          <w:rFonts w:ascii="Times New Roman" w:hAnsi="Times New Roman" w:cs="Times New Roman"/>
          <w:i/>
          <w:spacing w:val="-1"/>
          <w:u w:val="single"/>
        </w:rPr>
        <w:t>and approved</w:t>
      </w:r>
      <w:r w:rsidRPr="00FC49D3">
        <w:rPr>
          <w:rFonts w:ascii="Times New Roman" w:hAnsi="Times New Roman" w:cs="Times New Roman"/>
          <w:spacing w:val="-1"/>
        </w:rPr>
        <w:t xml:space="preserve"> from the faculty prior to the due date and time.  Assignments that are turned in after the due date and time will receive a zero. </w:t>
      </w:r>
    </w:p>
    <w:p w14:paraId="4D6E76E3" w14:textId="77777777" w:rsidR="00FC49D3" w:rsidRPr="00FC49D3" w:rsidRDefault="00FC49D3" w:rsidP="00FC49D3">
      <w:pPr>
        <w:pStyle w:val="BodyText"/>
        <w:spacing w:before="51"/>
        <w:ind w:right="221"/>
        <w:rPr>
          <w:rFonts w:ascii="Times New Roman" w:hAnsi="Times New Roman" w:cs="Times New Roman"/>
          <w:spacing w:val="-1"/>
        </w:rPr>
      </w:pPr>
    </w:p>
    <w:p w14:paraId="21D3C97E" w14:textId="77777777" w:rsidR="00FC49D3" w:rsidRPr="00FC49D3" w:rsidRDefault="00FC49D3" w:rsidP="00FC49D3">
      <w:pPr>
        <w:pStyle w:val="BodyText"/>
        <w:spacing w:before="51"/>
        <w:ind w:right="221"/>
        <w:rPr>
          <w:rFonts w:ascii="Times New Roman" w:hAnsi="Times New Roman" w:cs="Times New Roman"/>
          <w:bCs/>
          <w:spacing w:val="-1"/>
        </w:rPr>
      </w:pPr>
      <w:r w:rsidRPr="00FC49D3">
        <w:rPr>
          <w:rFonts w:ascii="Times New Roman" w:hAnsi="Times New Roman" w:cs="Times New Roman"/>
          <w:spacing w:val="-1"/>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77777777"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9">
        <w:r w:rsidRPr="00146F1F">
          <w:rPr>
            <w:rFonts w:ascii="Times New Roman" w:hAnsi="Times New Roman" w:cs="Times New Roman"/>
            <w:color w:val="0000FF"/>
            <w:spacing w:val="-1"/>
            <w:u w:val="single" w:color="0000FF"/>
          </w:rPr>
          <w:t>University</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Policy</w:t>
        </w:r>
        <w:r w:rsidRPr="00146F1F">
          <w:rPr>
            <w:rFonts w:ascii="Times New Roman" w:hAnsi="Times New Roman" w:cs="Times New Roman"/>
            <w:color w:val="0000FF"/>
            <w:spacing w:val="-5"/>
            <w:u w:val="single" w:color="0000FF"/>
          </w:rPr>
          <w:t xml:space="preserve"> </w:t>
        </w:r>
        <w:r w:rsidRPr="00146F1F">
          <w:rPr>
            <w:rFonts w:ascii="Times New Roman" w:hAnsi="Times New Roman" w:cs="Times New Roman"/>
            <w:color w:val="0000FF"/>
            <w:u w:val="single" w:color="0000FF"/>
          </w:rPr>
          <w:t>2.4</w:t>
        </w:r>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lastRenderedPageBreak/>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w:t>
      </w:r>
      <w:proofErr w:type="gramStart"/>
      <w:r w:rsidRPr="0009537E">
        <w:rPr>
          <w:rFonts w:ascii="Times New Roman" w:eastAsia="Times New Roman" w:hAnsi="Times New Roman" w:cs="Times New Roman"/>
          <w:sz w:val="24"/>
          <w:szCs w:val="24"/>
        </w:rPr>
        <w:t>jacks</w:t>
      </w:r>
      <w:proofErr w:type="gramEnd"/>
      <w:r w:rsidRPr="0009537E">
        <w:rPr>
          <w:rFonts w:ascii="Times New Roman" w:eastAsia="Times New Roman" w:hAnsi="Times New Roman" w:cs="Times New Roman"/>
          <w:sz w:val="24"/>
          <w:szCs w:val="24"/>
        </w:rPr>
        <w:t xml:space="preserve">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6C4E705D" w14:textId="343CACF9"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Lab attendance is required.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Performance Improvement Plan.  Active learning activities may be assigned and are due at the end of the laboratory time.</w:t>
      </w:r>
    </w:p>
    <w:p w14:paraId="18399E31" w14:textId="77777777" w:rsidR="00FC49D3" w:rsidRPr="00A44A53" w:rsidRDefault="00FC49D3" w:rsidP="0090028C">
      <w:pPr>
        <w:pStyle w:val="NoSpacing"/>
        <w:spacing w:before="240"/>
        <w:rPr>
          <w:rFonts w:ascii="Times New Roman" w:hAnsi="Times New Roman" w:cs="Times New Roman"/>
          <w:spacing w:val="-3"/>
          <w:sz w:val="24"/>
          <w:szCs w:val="24"/>
        </w:rPr>
      </w:pPr>
      <w:r w:rsidRPr="00A44A53">
        <w:rPr>
          <w:rFonts w:ascii="Times New Roman" w:hAnsi="Times New Roman" w:cs="Times New Roman"/>
          <w:spacing w:val="-3"/>
          <w:sz w:val="24"/>
          <w:szCs w:val="24"/>
        </w:rPr>
        <w:t xml:space="preserve">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w:t>
      </w:r>
      <w:proofErr w:type="gramStart"/>
      <w:r w:rsidRPr="00A44A53">
        <w:rPr>
          <w:rFonts w:ascii="Times New Roman" w:hAnsi="Times New Roman" w:cs="Times New Roman"/>
          <w:spacing w:val="-3"/>
          <w:sz w:val="24"/>
          <w:szCs w:val="24"/>
        </w:rPr>
        <w:t>jacks</w:t>
      </w:r>
      <w:proofErr w:type="gramEnd"/>
      <w:r w:rsidRPr="00A44A53">
        <w:rPr>
          <w:rFonts w:ascii="Times New Roman" w:hAnsi="Times New Roman" w:cs="Times New Roman"/>
          <w:spacing w:val="-3"/>
          <w:sz w:val="24"/>
          <w:szCs w:val="24"/>
        </w:rPr>
        <w:t xml:space="preserve"> e-mail (to the semester coordinator and the instructor) the process of scheduling lab makeup within twenty-four hours (M-F) after the absence.</w:t>
      </w:r>
    </w:p>
    <w:p w14:paraId="2446F4AF" w14:textId="77777777" w:rsidR="00DC2D79" w:rsidRDefault="00DC2D79" w:rsidP="00FC49D3">
      <w:pPr>
        <w:pStyle w:val="NormalWeb"/>
        <w:spacing w:after="160" w:line="254" w:lineRule="auto"/>
      </w:pPr>
    </w:p>
    <w:p w14:paraId="27EA4040" w14:textId="4EFB9319" w:rsidR="00DC2D79" w:rsidRPr="00A44A53" w:rsidRDefault="00DC2D79" w:rsidP="00FC49D3">
      <w:pPr>
        <w:pStyle w:val="NormalWeb"/>
        <w:spacing w:after="160" w:line="254" w:lineRule="auto"/>
        <w:rPr>
          <w:b/>
          <w:bCs/>
          <w:color w:val="000000"/>
        </w:rPr>
      </w:pPr>
      <w:r w:rsidRPr="00DC2D79">
        <w:rPr>
          <w:highlight w:val="yellow"/>
        </w:rPr>
        <w:t>Theory courses that include a lab component must also include a validation statement (tailored to meet the needs of each program site) that includes scoring expectation and approach to unsuccessful completion of skills.</w:t>
      </w:r>
    </w:p>
    <w:p w14:paraId="6E375C3E" w14:textId="77777777"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5CDA9F59" w14:textId="77777777"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lastRenderedPageBreak/>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476D28E6" w14:textId="77777777" w:rsidR="004240BD" w:rsidRPr="00146F1F" w:rsidRDefault="004240BD" w:rsidP="004240BD">
      <w:pPr>
        <w:pStyle w:val="BodyText"/>
        <w:tabs>
          <w:tab w:val="left" w:pos="821"/>
        </w:tabs>
        <w:spacing w:before="214"/>
        <w:ind w:right="318"/>
        <w:rPr>
          <w:rFonts w:ascii="Times New Roman" w:hAnsi="Times New Roman" w:cs="Times New Roman"/>
        </w:rPr>
      </w:pPr>
    </w:p>
    <w:p w14:paraId="41C6C7DC" w14:textId="77777777" w:rsidR="00767CDB" w:rsidRPr="00146F1F" w:rsidRDefault="00767CDB" w:rsidP="003607DA">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767CDB">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proofErr w:type="gramStart"/>
      <w:r w:rsidRPr="00146F1F">
        <w:rPr>
          <w:rFonts w:ascii="Times New Roman" w:hAnsi="Times New Roman" w:cs="Times New Roman"/>
          <w:spacing w:val="-1"/>
        </w:rPr>
        <w:t>cancelled</w:t>
      </w:r>
      <w:proofErr w:type="gramEnd"/>
      <w:r w:rsidRPr="00146F1F">
        <w:rPr>
          <w:rFonts w:ascii="Times New Roman" w:hAnsi="Times New Roman" w:cs="Times New Roman"/>
          <w:spacing w:val="-1"/>
        </w:rPr>
        <w:t xml:space="preserve">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53D2AB66" w14:textId="77777777" w:rsidR="00767CDB" w:rsidRPr="00146F1F" w:rsidRDefault="00767CDB" w:rsidP="004240BD">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p>
    <w:p w14:paraId="54064BEF" w14:textId="77777777" w:rsidR="00767CDB" w:rsidRPr="00146F1F" w:rsidRDefault="00767CDB" w:rsidP="00767CDB">
      <w:pPr>
        <w:pStyle w:val="BodyText"/>
        <w:ind w:left="820" w:right="290"/>
        <w:rPr>
          <w:rFonts w:ascii="Times New Roman" w:hAnsi="Times New Roman" w:cs="Times New Roman"/>
        </w:rPr>
      </w:pPr>
      <w:r w:rsidRPr="00146F1F">
        <w:rPr>
          <w:rFonts w:ascii="Times New Roman" w:hAnsi="Times New Roman" w:cs="Times New Roman"/>
        </w:rPr>
        <w:t>If</w:t>
      </w:r>
      <w:r w:rsidRPr="00146F1F">
        <w:rPr>
          <w:rFonts w:ascii="Times New Roman" w:hAnsi="Times New Roman" w:cs="Times New Roman"/>
          <w:spacing w:val="1"/>
        </w:rPr>
        <w:t xml:space="preserve"> </w:t>
      </w:r>
      <w:r w:rsidRPr="00146F1F">
        <w:rPr>
          <w:rFonts w:ascii="Times New Roman" w:hAnsi="Times New Roman" w:cs="Times New Roman"/>
        </w:rPr>
        <w:t>you</w:t>
      </w:r>
      <w:r w:rsidRPr="00146F1F">
        <w:rPr>
          <w:rFonts w:ascii="Times New Roman" w:hAnsi="Times New Roman" w:cs="Times New Roman"/>
          <w:spacing w:val="-1"/>
        </w:rPr>
        <w:t xml:space="preserve"> </w:t>
      </w:r>
      <w:r w:rsidRPr="00146F1F">
        <w:rPr>
          <w:rFonts w:ascii="Times New Roman" w:hAnsi="Times New Roman" w:cs="Times New Roman"/>
        </w:rPr>
        <w:t>are</w:t>
      </w:r>
      <w:r w:rsidRPr="00146F1F">
        <w:rPr>
          <w:rFonts w:ascii="Times New Roman" w:hAnsi="Times New Roman" w:cs="Times New Roman"/>
          <w:spacing w:val="1"/>
        </w:rPr>
        <w:t xml:space="preserve"> </w:t>
      </w:r>
      <w:r w:rsidRPr="00146F1F">
        <w:rPr>
          <w:rFonts w:ascii="Times New Roman" w:hAnsi="Times New Roman" w:cs="Times New Roman"/>
        </w:rPr>
        <w:t>a</w:t>
      </w:r>
      <w:r w:rsidRPr="00146F1F">
        <w:rPr>
          <w:rFonts w:ascii="Times New Roman" w:hAnsi="Times New Roman" w:cs="Times New Roman"/>
          <w:spacing w:val="-2"/>
        </w:rPr>
        <w:t xml:space="preserve"> </w:t>
      </w:r>
      <w:r w:rsidRPr="00146F1F">
        <w:rPr>
          <w:rFonts w:ascii="Times New Roman" w:hAnsi="Times New Roman" w:cs="Times New Roman"/>
          <w:spacing w:val="-1"/>
        </w:rPr>
        <w:t>student with</w:t>
      </w:r>
      <w:r w:rsidRPr="00146F1F">
        <w:rPr>
          <w:rFonts w:ascii="Times New Roman" w:hAnsi="Times New Roman" w:cs="Times New Roman"/>
          <w:spacing w:val="-3"/>
        </w:rPr>
        <w:t xml:space="preserve"> </w:t>
      </w:r>
      <w:r w:rsidRPr="00146F1F">
        <w:rPr>
          <w:rFonts w:ascii="Times New Roman" w:hAnsi="Times New Roman" w:cs="Times New Roman"/>
        </w:rPr>
        <w:t xml:space="preserve">a </w:t>
      </w:r>
      <w:r w:rsidRPr="00146F1F">
        <w:rPr>
          <w:rFonts w:ascii="Times New Roman" w:hAnsi="Times New Roman" w:cs="Times New Roman"/>
          <w:spacing w:val="-1"/>
        </w:rPr>
        <w:t>disability</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1"/>
        </w:rPr>
        <w:t xml:space="preserve"> </w:t>
      </w:r>
      <w:r w:rsidRPr="00146F1F">
        <w:rPr>
          <w:rFonts w:ascii="Times New Roman" w:hAnsi="Times New Roman" w:cs="Times New Roman"/>
          <w:spacing w:val="-1"/>
        </w:rPr>
        <w:t>makes</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1"/>
        </w:rPr>
        <w:t xml:space="preserve"> </w:t>
      </w:r>
      <w:r w:rsidRPr="00146F1F">
        <w:rPr>
          <w:rFonts w:ascii="Times New Roman" w:hAnsi="Times New Roman" w:cs="Times New Roman"/>
        </w:rPr>
        <w:t>use</w:t>
      </w:r>
      <w:r w:rsidRPr="00146F1F">
        <w:rPr>
          <w:rFonts w:ascii="Times New Roman" w:hAnsi="Times New Roman" w:cs="Times New Roman"/>
          <w:spacing w:val="-2"/>
        </w:rPr>
        <w:t xml:space="preserve"> </w:t>
      </w:r>
      <w:r w:rsidRPr="00146F1F">
        <w:rPr>
          <w:rFonts w:ascii="Times New Roman" w:hAnsi="Times New Roman" w:cs="Times New Roman"/>
        </w:rPr>
        <w:t>of a</w:t>
      </w:r>
      <w:r w:rsidRPr="00146F1F">
        <w:rPr>
          <w:rFonts w:ascii="Times New Roman" w:hAnsi="Times New Roman" w:cs="Times New Roman"/>
          <w:spacing w:val="1"/>
        </w:rPr>
        <w:t xml:space="preserve"> </w:t>
      </w:r>
      <w:r w:rsidRPr="00146F1F">
        <w:rPr>
          <w:rFonts w:ascii="Times New Roman" w:hAnsi="Times New Roman" w:cs="Times New Roman"/>
          <w:spacing w:val="-1"/>
        </w:rPr>
        <w:t>standard</w:t>
      </w:r>
      <w:r w:rsidRPr="00146F1F">
        <w:rPr>
          <w:rFonts w:ascii="Times New Roman" w:hAnsi="Times New Roman" w:cs="Times New Roman"/>
        </w:rPr>
        <w:t xml:space="preserve"> </w:t>
      </w:r>
      <w:r w:rsidRPr="00146F1F">
        <w:rPr>
          <w:rFonts w:ascii="Times New Roman" w:hAnsi="Times New Roman" w:cs="Times New Roman"/>
          <w:spacing w:val="-1"/>
        </w:rPr>
        <w:t>“clicker”</w:t>
      </w:r>
      <w:r w:rsidRPr="00146F1F">
        <w:rPr>
          <w:rFonts w:ascii="Times New Roman" w:hAnsi="Times New Roman" w:cs="Times New Roman"/>
          <w:spacing w:val="1"/>
        </w:rPr>
        <w:t xml:space="preserve"> </w:t>
      </w:r>
      <w:r w:rsidRPr="00146F1F">
        <w:rPr>
          <w:rFonts w:ascii="Times New Roman" w:hAnsi="Times New Roman" w:cs="Times New Roman"/>
          <w:spacing w:val="-1"/>
        </w:rPr>
        <w:t>device</w:t>
      </w:r>
      <w:r w:rsidRPr="00146F1F">
        <w:rPr>
          <w:rFonts w:ascii="Times New Roman" w:hAnsi="Times New Roman" w:cs="Times New Roman"/>
          <w:spacing w:val="65"/>
        </w:rPr>
        <w:t xml:space="preserve"> </w:t>
      </w:r>
      <w:r w:rsidRPr="00146F1F">
        <w:rPr>
          <w:rFonts w:ascii="Times New Roman" w:hAnsi="Times New Roman" w:cs="Times New Roman"/>
          <w:spacing w:val="-1"/>
        </w:rPr>
        <w:t>difficult</w:t>
      </w:r>
      <w:r w:rsidRPr="00146F1F">
        <w:rPr>
          <w:rFonts w:ascii="Times New Roman" w:hAnsi="Times New Roman" w:cs="Times New Roman"/>
          <w:spacing w:val="-4"/>
        </w:rPr>
        <w:t xml:space="preserve"> </w:t>
      </w:r>
      <w:r w:rsidRPr="00146F1F">
        <w:rPr>
          <w:rFonts w:ascii="Times New Roman" w:hAnsi="Times New Roman" w:cs="Times New Roman"/>
          <w:spacing w:val="-1"/>
        </w:rPr>
        <w:t>or impossible,</w:t>
      </w:r>
      <w:r w:rsidRPr="00146F1F">
        <w:rPr>
          <w:rFonts w:ascii="Times New Roman" w:hAnsi="Times New Roman" w:cs="Times New Roman"/>
          <w:spacing w:val="-5"/>
        </w:rPr>
        <w:t xml:space="preserve"> </w:t>
      </w:r>
      <w:r w:rsidRPr="00146F1F">
        <w:rPr>
          <w:rFonts w:ascii="Times New Roman" w:hAnsi="Times New Roman" w:cs="Times New Roman"/>
          <w:spacing w:val="-1"/>
        </w:rPr>
        <w:t>please do</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rPr>
        <w:t>buy</w:t>
      </w:r>
      <w:r w:rsidRPr="00146F1F">
        <w:rPr>
          <w:rFonts w:ascii="Times New Roman" w:hAnsi="Times New Roman" w:cs="Times New Roman"/>
          <w:spacing w:val="-5"/>
        </w:rPr>
        <w:t xml:space="preserve"> </w:t>
      </w:r>
      <w:r w:rsidRPr="00146F1F">
        <w:rPr>
          <w:rFonts w:ascii="Times New Roman" w:hAnsi="Times New Roman" w:cs="Times New Roman"/>
        </w:rPr>
        <w:t>a</w:t>
      </w:r>
      <w:r w:rsidRPr="00146F1F">
        <w:rPr>
          <w:rFonts w:ascii="Times New Roman" w:hAnsi="Times New Roman" w:cs="Times New Roman"/>
          <w:spacing w:val="-5"/>
        </w:rPr>
        <w:t xml:space="preserve"> </w:t>
      </w:r>
      <w:r w:rsidRPr="00146F1F">
        <w:rPr>
          <w:rFonts w:ascii="Times New Roman" w:hAnsi="Times New Roman" w:cs="Times New Roman"/>
        </w:rPr>
        <w:t>device</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bookstore.</w:t>
      </w:r>
      <w:r w:rsidRPr="00146F1F">
        <w:rPr>
          <w:rFonts w:ascii="Times New Roman" w:hAnsi="Times New Roman" w:cs="Times New Roman"/>
          <w:spacing w:val="5"/>
        </w:rPr>
        <w:t xml:space="preserve"> </w:t>
      </w:r>
      <w:r w:rsidRPr="00146F1F">
        <w:rPr>
          <w:rFonts w:ascii="Times New Roman" w:hAnsi="Times New Roman" w:cs="Times New Roman"/>
          <w:spacing w:val="-1"/>
        </w:rPr>
        <w:t>Instead</w:t>
      </w:r>
      <w:r w:rsidRPr="00146F1F">
        <w:rPr>
          <w:rFonts w:ascii="Times New Roman" w:hAnsi="Times New Roman" w:cs="Times New Roman"/>
          <w:spacing w:val="61"/>
        </w:rPr>
        <w:t xml:space="preserve"> </w:t>
      </w:r>
      <w:r w:rsidRPr="00146F1F">
        <w:rPr>
          <w:rFonts w:ascii="Times New Roman" w:hAnsi="Times New Roman" w:cs="Times New Roman"/>
          <w:spacing w:val="-1"/>
        </w:rPr>
        <w:t>please</w:t>
      </w:r>
      <w:r w:rsidRPr="00146F1F">
        <w:rPr>
          <w:rFonts w:ascii="Times New Roman" w:hAnsi="Times New Roman" w:cs="Times New Roman"/>
          <w:spacing w:val="-2"/>
        </w:rPr>
        <w:t xml:space="preserve"> </w:t>
      </w:r>
      <w:r w:rsidRPr="00146F1F">
        <w:rPr>
          <w:rFonts w:ascii="Times New Roman" w:hAnsi="Times New Roman" w:cs="Times New Roman"/>
          <w:spacing w:val="-1"/>
        </w:rPr>
        <w:t>contact Instructional Design Services</w:t>
      </w:r>
      <w:r w:rsidRPr="00146F1F">
        <w:rPr>
          <w:rFonts w:ascii="Times New Roman" w:hAnsi="Times New Roman" w:cs="Times New Roman"/>
          <w:spacing w:val="-2"/>
        </w:rPr>
        <w:t xml:space="preserve"> </w:t>
      </w:r>
      <w:r w:rsidRPr="00146F1F">
        <w:rPr>
          <w:rFonts w:ascii="Times New Roman" w:hAnsi="Times New Roman" w:cs="Times New Roman"/>
          <w:spacing w:val="-1"/>
        </w:rPr>
        <w:t>(IDS)</w:t>
      </w:r>
      <w:r w:rsidRPr="00146F1F">
        <w:rPr>
          <w:rFonts w:ascii="Times New Roman" w:hAnsi="Times New Roman" w:cs="Times New Roman"/>
          <w:spacing w:val="-4"/>
        </w:rPr>
        <w:t xml:space="preserve"> </w:t>
      </w:r>
      <w:r w:rsidRPr="00146F1F">
        <w:rPr>
          <w:rFonts w:ascii="Times New Roman" w:hAnsi="Times New Roman" w:cs="Times New Roman"/>
        </w:rPr>
        <w:t>at</w:t>
      </w:r>
      <w:r w:rsidRPr="00146F1F">
        <w:rPr>
          <w:rFonts w:ascii="Times New Roman" w:hAnsi="Times New Roman" w:cs="Times New Roman"/>
          <w:spacing w:val="-2"/>
        </w:rPr>
        <w:t xml:space="preserve"> </w:t>
      </w:r>
      <w:r w:rsidRPr="00146F1F">
        <w:rPr>
          <w:rFonts w:ascii="Times New Roman" w:hAnsi="Times New Roman" w:cs="Times New Roman"/>
          <w:spacing w:val="-1"/>
        </w:rPr>
        <w:t>605.688.6312.</w:t>
      </w:r>
      <w:r w:rsidRPr="00146F1F">
        <w:rPr>
          <w:rFonts w:ascii="Times New Roman" w:hAnsi="Times New Roman" w:cs="Times New Roman"/>
          <w:spacing w:val="-2"/>
        </w:rPr>
        <w:t xml:space="preserve"> </w:t>
      </w:r>
      <w:r w:rsidRPr="00146F1F">
        <w:rPr>
          <w:rFonts w:ascii="Times New Roman" w:hAnsi="Times New Roman" w:cs="Times New Roman"/>
        </w:rPr>
        <w:t>IDS</w:t>
      </w:r>
      <w:r w:rsidRPr="00146F1F">
        <w:rPr>
          <w:rFonts w:ascii="Times New Roman" w:hAnsi="Times New Roman" w:cs="Times New Roman"/>
          <w:spacing w:val="-2"/>
        </w:rPr>
        <w:t xml:space="preserve"> </w:t>
      </w:r>
      <w:r w:rsidRPr="00146F1F">
        <w:rPr>
          <w:rFonts w:ascii="Times New Roman" w:hAnsi="Times New Roman" w:cs="Times New Roman"/>
          <w:spacing w:val="-1"/>
        </w:rPr>
        <w:t>will</w:t>
      </w:r>
      <w:r w:rsidRPr="00146F1F">
        <w:rPr>
          <w:rFonts w:ascii="Times New Roman" w:hAnsi="Times New Roman" w:cs="Times New Roman"/>
          <w:spacing w:val="-4"/>
        </w:rPr>
        <w:t xml:space="preserve"> </w:t>
      </w:r>
      <w:r w:rsidRPr="00146F1F">
        <w:rPr>
          <w:rFonts w:ascii="Times New Roman" w:hAnsi="Times New Roman" w:cs="Times New Roman"/>
        </w:rPr>
        <w:t>assist</w:t>
      </w:r>
      <w:r w:rsidRPr="00146F1F">
        <w:rPr>
          <w:rFonts w:ascii="Times New Roman" w:hAnsi="Times New Roman" w:cs="Times New Roman"/>
          <w:spacing w:val="-1"/>
        </w:rPr>
        <w:t xml:space="preserve"> you </w:t>
      </w:r>
      <w:r w:rsidRPr="00146F1F">
        <w:rPr>
          <w:rFonts w:ascii="Times New Roman" w:hAnsi="Times New Roman" w:cs="Times New Roman"/>
        </w:rPr>
        <w:t>in</w:t>
      </w:r>
      <w:r w:rsidRPr="00146F1F">
        <w:rPr>
          <w:rFonts w:ascii="Times New Roman" w:hAnsi="Times New Roman" w:cs="Times New Roman"/>
          <w:spacing w:val="57"/>
        </w:rPr>
        <w:t xml:space="preserve"> </w:t>
      </w:r>
      <w:r w:rsidRPr="00146F1F">
        <w:rPr>
          <w:rFonts w:ascii="Times New Roman" w:hAnsi="Times New Roman" w:cs="Times New Roman"/>
          <w:spacing w:val="-1"/>
        </w:rPr>
        <w:t>obtaining</w:t>
      </w:r>
      <w:r w:rsidRPr="00146F1F">
        <w:rPr>
          <w:rFonts w:ascii="Times New Roman" w:hAnsi="Times New Roman" w:cs="Times New Roman"/>
          <w:spacing w:val="-5"/>
        </w:rPr>
        <w:t xml:space="preserve">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accessible version</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technology</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rPr>
        <w:t>your</w:t>
      </w:r>
      <w:r w:rsidRPr="00146F1F">
        <w:rPr>
          <w:rFonts w:ascii="Times New Roman" w:hAnsi="Times New Roman" w:cs="Times New Roman"/>
          <w:spacing w:val="-4"/>
        </w:rPr>
        <w:t xml:space="preserve"> </w:t>
      </w:r>
      <w:r w:rsidRPr="00146F1F">
        <w:rPr>
          <w:rFonts w:ascii="Times New Roman" w:hAnsi="Times New Roman" w:cs="Times New Roman"/>
          <w:spacing w:val="-1"/>
        </w:rPr>
        <w:t>needs.</w:t>
      </w:r>
    </w:p>
    <w:p w14:paraId="109BEE89" w14:textId="77777777" w:rsidR="00767CDB" w:rsidRPr="00146F1F" w:rsidRDefault="00767CDB" w:rsidP="00767CDB">
      <w:pPr>
        <w:rPr>
          <w:rFonts w:ascii="Times New Roman" w:eastAsia="Calibri" w:hAnsi="Times New Roman" w:cs="Times New Roman"/>
          <w:sz w:val="24"/>
          <w:szCs w:val="24"/>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0"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5D7E748B" w14:textId="77777777" w:rsidR="00F934B5" w:rsidRPr="00C13767" w:rsidRDefault="00F934B5" w:rsidP="00F934B5">
      <w:pPr>
        <w:pStyle w:val="Heading3"/>
      </w:pPr>
      <w:r w:rsidRPr="00C13767">
        <w:t xml:space="preserve">Technical Support for Elsevier Evolve and </w:t>
      </w:r>
      <w:proofErr w:type="spellStart"/>
      <w:r w:rsidRPr="00C13767">
        <w:t>Pageburst</w:t>
      </w:r>
      <w:proofErr w:type="spellEnd"/>
      <w:r w:rsidRPr="00C13767">
        <w:t xml:space="preserve">: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1"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77777777" w:rsidR="00F934B5" w:rsidRPr="00C13767" w:rsidRDefault="00781510" w:rsidP="00F934B5">
      <w:pPr>
        <w:pStyle w:val="NoSpacing"/>
        <w:rPr>
          <w:rFonts w:ascii="Times New Roman" w:hAnsi="Times New Roman" w:cs="Times New Roman"/>
          <w:sz w:val="24"/>
          <w:szCs w:val="24"/>
        </w:rPr>
      </w:pPr>
      <w:hyperlink r:id="rId12" w:history="1">
        <w:r w:rsidR="00F934B5" w:rsidRPr="00C13767">
          <w:rPr>
            <w:rFonts w:ascii="Times New Roman" w:hAnsi="Times New Roman" w:cs="Times New Roman"/>
            <w:color w:val="0563C1" w:themeColor="hyperlink"/>
            <w:sz w:val="24"/>
            <w:szCs w:val="24"/>
            <w:u w:val="single"/>
          </w:rPr>
          <w:t>Hilton M. Briggs Library APA Guide</w:t>
        </w:r>
      </w:hyperlink>
    </w:p>
    <w:p w14:paraId="037BCF43" w14:textId="77777777" w:rsidR="00F934B5" w:rsidRPr="00C13767" w:rsidRDefault="00781510" w:rsidP="00F934B5">
      <w:pPr>
        <w:pStyle w:val="NoSpacing"/>
        <w:rPr>
          <w:rFonts w:ascii="Times New Roman" w:hAnsi="Times New Roman" w:cs="Times New Roman"/>
          <w:sz w:val="24"/>
          <w:szCs w:val="24"/>
        </w:rPr>
      </w:pPr>
      <w:hyperlink r:id="rId13"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lastRenderedPageBreak/>
        <w:t xml:space="preserve">Code of Ethics: </w:t>
      </w:r>
    </w:p>
    <w:p w14:paraId="64BC73AB" w14:textId="77777777" w:rsidR="00F934B5" w:rsidRPr="00C13767" w:rsidRDefault="00781510" w:rsidP="00F934B5">
      <w:pPr>
        <w:pStyle w:val="NoSpacing"/>
        <w:rPr>
          <w:rFonts w:ascii="Times New Roman" w:hAnsi="Times New Roman" w:cs="Times New Roman"/>
          <w:sz w:val="24"/>
          <w:szCs w:val="24"/>
        </w:rPr>
      </w:pPr>
      <w:hyperlink r:id="rId14"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379C8566" w:rsidR="004240BD" w:rsidRDefault="00781510" w:rsidP="00F934B5">
      <w:pPr>
        <w:pStyle w:val="NoSpacing"/>
        <w:rPr>
          <w:rFonts w:ascii="Times New Roman" w:hAnsi="Times New Roman" w:cs="Times New Roman"/>
          <w:sz w:val="24"/>
          <w:szCs w:val="24"/>
        </w:rPr>
      </w:pPr>
      <w:hyperlink r:id="rId15"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217B7E6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9A2302" w:rsidRPr="00A320E1">
        <w:rPr>
          <w:rFonts w:ascii="Times New Roman" w:hAnsi="Times New Roman" w:cs="Times New Roman"/>
          <w:spacing w:val="-1"/>
        </w:rPr>
        <w:t>The ability to p</w:t>
      </w:r>
      <w:r w:rsidR="009A2302">
        <w:rPr>
          <w:rFonts w:ascii="Times New Roman" w:hAnsi="Times New Roman" w:cs="Times New Roman"/>
          <w:spacing w:val="-1"/>
        </w:rPr>
        <w:t xml:space="preserve">erform medication calculation </w:t>
      </w:r>
      <w:r w:rsidR="009A2302" w:rsidRPr="00A320E1">
        <w:rPr>
          <w:rFonts w:ascii="Times New Roman" w:hAnsi="Times New Roman" w:cs="Times New Roman"/>
          <w:spacing w:val="-1"/>
        </w:rPr>
        <w:t>is a key part of medication administration. Students must ach</w:t>
      </w:r>
      <w:r w:rsidR="009A2302">
        <w:rPr>
          <w:rFonts w:ascii="Times New Roman" w:hAnsi="Times New Roman" w:cs="Times New Roman"/>
          <w:spacing w:val="-1"/>
        </w:rPr>
        <w:t>ieve a 100% on the medication calculation</w:t>
      </w:r>
      <w:r w:rsidR="009A2302" w:rsidRPr="00A320E1">
        <w:rPr>
          <w:rFonts w:ascii="Times New Roman" w:hAnsi="Times New Roman" w:cs="Times New Roman"/>
          <w:spacing w:val="-1"/>
        </w:rPr>
        <w:t xml:space="preserve"> quiz, worth 10 points. Students will be awarded </w:t>
      </w:r>
      <w:r w:rsidR="009A2302">
        <w:rPr>
          <w:rFonts w:ascii="Times New Roman" w:hAnsi="Times New Roman" w:cs="Times New Roman"/>
          <w:spacing w:val="-1"/>
        </w:rPr>
        <w:t>the points they receive on the medication calculation quiz</w:t>
      </w:r>
      <w:r w:rsidR="009A2302" w:rsidRPr="00A320E1">
        <w:rPr>
          <w:rFonts w:ascii="Times New Roman" w:hAnsi="Times New Roman" w:cs="Times New Roman"/>
          <w:spacing w:val="-1"/>
        </w:rPr>
        <w:t xml:space="preserve"> however, will be given additional quizzes until a 100% competency is achieved. For each additional attempt needed after the second attempt, 5 points will be subtracted from the final course grade. For </w:t>
      </w:r>
      <w:r w:rsidR="00582A2A">
        <w:rPr>
          <w:rFonts w:ascii="Times New Roman" w:hAnsi="Times New Roman" w:cs="Times New Roman"/>
          <w:spacing w:val="-1"/>
        </w:rPr>
        <w:t>all students,</w:t>
      </w:r>
      <w:r w:rsidR="009A2302" w:rsidRPr="00A320E1">
        <w:rPr>
          <w:rFonts w:ascii="Times New Roman" w:hAnsi="Times New Roman" w:cs="Times New Roman"/>
          <w:spacing w:val="-1"/>
        </w:rPr>
        <w:t xml:space="preserve"> if students do not pass </w:t>
      </w:r>
      <w:r w:rsidR="009A2302">
        <w:rPr>
          <w:rFonts w:ascii="Times New Roman" w:hAnsi="Times New Roman" w:cs="Times New Roman"/>
          <w:spacing w:val="-1"/>
        </w:rPr>
        <w:t>the initial medication calculation</w:t>
      </w:r>
      <w:r w:rsidR="009A2302" w:rsidRPr="00A320E1">
        <w:rPr>
          <w:rFonts w:ascii="Times New Roman" w:hAnsi="Times New Roman" w:cs="Times New Roman"/>
          <w:spacing w:val="-1"/>
        </w:rPr>
        <w:t xml:space="preserve"> quiz, students may attend clinical, however they may not administer medications, which will result in a reduction in their clinical grade since safe medication administration is an expectation of clinical performance.</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(i.e.</w:t>
      </w:r>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77777777"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16">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17">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4"/>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to</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2"/>
        </w:rPr>
        <w:t xml:space="preserve"> </w:t>
      </w:r>
      <w:r w:rsidRPr="00146F1F">
        <w:rPr>
          <w:rFonts w:ascii="Times New Roman" w:hAnsi="Times New Roman" w:cs="Times New Roman"/>
          <w:color w:val="808080"/>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color w:val="808080"/>
          <w:spacing w:val="-1"/>
        </w:rPr>
        <w:t>Click</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here</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to</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spacing w:val="-1"/>
        </w:rPr>
        <w:t>enter</w:t>
      </w:r>
      <w:r w:rsidRPr="00146F1F">
        <w:rPr>
          <w:rFonts w:ascii="Times New Roman" w:hAnsi="Times New Roman" w:cs="Times New Roman"/>
          <w:color w:val="808080"/>
          <w:spacing w:val="-5"/>
        </w:rPr>
        <w:t xml:space="preserve"> </w:t>
      </w:r>
      <w:r w:rsidRPr="00146F1F">
        <w:rPr>
          <w:rFonts w:ascii="Times New Roman" w:hAnsi="Times New Roman" w:cs="Times New Roman"/>
          <w:color w:val="808080"/>
        </w:rPr>
        <w:t>text.</w:t>
      </w:r>
    </w:p>
    <w:p w14:paraId="3914668D" w14:textId="77777777" w:rsidR="00767CDB" w:rsidRPr="00146F1F" w:rsidRDefault="00781510" w:rsidP="00767CDB">
      <w:pPr>
        <w:pStyle w:val="BodyText"/>
        <w:numPr>
          <w:ilvl w:val="0"/>
          <w:numId w:val="6"/>
        </w:numPr>
        <w:tabs>
          <w:tab w:val="left" w:pos="821"/>
        </w:tabs>
        <w:rPr>
          <w:rFonts w:ascii="Times New Roman" w:hAnsi="Times New Roman" w:cs="Times New Roman"/>
        </w:rPr>
      </w:pPr>
      <w:hyperlink r:id="rId18">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781510" w:rsidP="00767CDB">
      <w:pPr>
        <w:pStyle w:val="BodyText"/>
        <w:numPr>
          <w:ilvl w:val="0"/>
          <w:numId w:val="6"/>
        </w:numPr>
        <w:tabs>
          <w:tab w:val="left" w:pos="821"/>
        </w:tabs>
        <w:spacing w:before="14"/>
        <w:rPr>
          <w:rFonts w:ascii="Times New Roman" w:hAnsi="Times New Roman" w:cs="Times New Roman"/>
        </w:rPr>
      </w:pPr>
      <w:hyperlink r:id="rId19">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77777777" w:rsidR="00767CDB" w:rsidRPr="00146F1F" w:rsidRDefault="00767CDB" w:rsidP="00767CDB">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20">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p w14:paraId="509C84EB" w14:textId="77777777" w:rsidR="00573753" w:rsidRPr="00E71CE3" w:rsidRDefault="00573753" w:rsidP="00573753">
      <w:pPr>
        <w:pStyle w:val="NoSpacing"/>
        <w:rPr>
          <w:rFonts w:cstheme="minorHAnsi"/>
          <w:spacing w:val="-3"/>
        </w:rPr>
      </w:pPr>
    </w:p>
    <w:sectPr w:rsidR="00573753" w:rsidRPr="00E71CE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96F8" w14:textId="77777777" w:rsidR="00781510" w:rsidRDefault="00781510">
      <w:pPr>
        <w:spacing w:after="0" w:line="240" w:lineRule="auto"/>
      </w:pPr>
      <w:r>
        <w:separator/>
      </w:r>
    </w:p>
  </w:endnote>
  <w:endnote w:type="continuationSeparator" w:id="0">
    <w:p w14:paraId="00C2F7CC" w14:textId="77777777" w:rsidR="00781510" w:rsidRDefault="0078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roman"/>
    <w:pitch w:val="variable"/>
    <w:sig w:usb0="E0002AFF" w:usb1="C0007841"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6DA3A" w14:textId="77777777" w:rsidR="00781510" w:rsidRDefault="00781510">
      <w:pPr>
        <w:spacing w:after="0" w:line="240" w:lineRule="auto"/>
      </w:pPr>
      <w:r>
        <w:separator/>
      </w:r>
    </w:p>
  </w:footnote>
  <w:footnote w:type="continuationSeparator" w:id="0">
    <w:p w14:paraId="135730BA" w14:textId="77777777" w:rsidR="00781510" w:rsidRDefault="00781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A44A53">
          <w:rPr>
            <w:noProof/>
          </w:rPr>
          <w:t>8</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7BAF9F25">
              <wp:extent cx="2311400" cy="735904"/>
              <wp:effectExtent l="0" t="0" r="0" b="1270"/>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942" cy="756453"/>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7"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8"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7C9F"/>
    <w:rsid w:val="0009537E"/>
    <w:rsid w:val="000A54C0"/>
    <w:rsid w:val="000C275E"/>
    <w:rsid w:val="000D33E3"/>
    <w:rsid w:val="00143A1D"/>
    <w:rsid w:val="00146F1F"/>
    <w:rsid w:val="001676DD"/>
    <w:rsid w:val="00172C8F"/>
    <w:rsid w:val="001C0FEF"/>
    <w:rsid w:val="001C13FA"/>
    <w:rsid w:val="001C29D2"/>
    <w:rsid w:val="00233242"/>
    <w:rsid w:val="00235662"/>
    <w:rsid w:val="00253032"/>
    <w:rsid w:val="00277BBB"/>
    <w:rsid w:val="002F6998"/>
    <w:rsid w:val="00305A7D"/>
    <w:rsid w:val="003113A9"/>
    <w:rsid w:val="00313C88"/>
    <w:rsid w:val="003317AB"/>
    <w:rsid w:val="003607DA"/>
    <w:rsid w:val="0037419D"/>
    <w:rsid w:val="003B4C31"/>
    <w:rsid w:val="003B6946"/>
    <w:rsid w:val="003C0333"/>
    <w:rsid w:val="003D7C8F"/>
    <w:rsid w:val="004240BD"/>
    <w:rsid w:val="00433D04"/>
    <w:rsid w:val="00466476"/>
    <w:rsid w:val="00477835"/>
    <w:rsid w:val="004B5D97"/>
    <w:rsid w:val="004C52EB"/>
    <w:rsid w:val="00551CCF"/>
    <w:rsid w:val="00552905"/>
    <w:rsid w:val="00573753"/>
    <w:rsid w:val="00582A2A"/>
    <w:rsid w:val="005A37DE"/>
    <w:rsid w:val="005D03C6"/>
    <w:rsid w:val="005D298F"/>
    <w:rsid w:val="005E110F"/>
    <w:rsid w:val="006022C3"/>
    <w:rsid w:val="00662B0A"/>
    <w:rsid w:val="00672E28"/>
    <w:rsid w:val="00683423"/>
    <w:rsid w:val="0069686E"/>
    <w:rsid w:val="006C099A"/>
    <w:rsid w:val="006E0104"/>
    <w:rsid w:val="006E092B"/>
    <w:rsid w:val="00711420"/>
    <w:rsid w:val="00740E48"/>
    <w:rsid w:val="00745984"/>
    <w:rsid w:val="00755A00"/>
    <w:rsid w:val="007654FF"/>
    <w:rsid w:val="007674D9"/>
    <w:rsid w:val="00767CDB"/>
    <w:rsid w:val="00781510"/>
    <w:rsid w:val="007843D4"/>
    <w:rsid w:val="007D4499"/>
    <w:rsid w:val="007E3BEA"/>
    <w:rsid w:val="00800798"/>
    <w:rsid w:val="008154BF"/>
    <w:rsid w:val="00824341"/>
    <w:rsid w:val="00825A60"/>
    <w:rsid w:val="00840468"/>
    <w:rsid w:val="00844E24"/>
    <w:rsid w:val="00865925"/>
    <w:rsid w:val="008D79F6"/>
    <w:rsid w:val="0090028C"/>
    <w:rsid w:val="00911F0E"/>
    <w:rsid w:val="009121F8"/>
    <w:rsid w:val="00946043"/>
    <w:rsid w:val="00951714"/>
    <w:rsid w:val="00951D7A"/>
    <w:rsid w:val="00981A5B"/>
    <w:rsid w:val="009A2302"/>
    <w:rsid w:val="009B379E"/>
    <w:rsid w:val="009E01AB"/>
    <w:rsid w:val="009F36E7"/>
    <w:rsid w:val="00A27EBE"/>
    <w:rsid w:val="00A44A53"/>
    <w:rsid w:val="00AB0393"/>
    <w:rsid w:val="00AB4FFF"/>
    <w:rsid w:val="00AC5A06"/>
    <w:rsid w:val="00AF29EB"/>
    <w:rsid w:val="00B165EC"/>
    <w:rsid w:val="00B17CAA"/>
    <w:rsid w:val="00B17D7E"/>
    <w:rsid w:val="00B36F17"/>
    <w:rsid w:val="00B770EA"/>
    <w:rsid w:val="00B82DF2"/>
    <w:rsid w:val="00BB1923"/>
    <w:rsid w:val="00BB1FCE"/>
    <w:rsid w:val="00C5623C"/>
    <w:rsid w:val="00C819A3"/>
    <w:rsid w:val="00C94A1F"/>
    <w:rsid w:val="00CA6E90"/>
    <w:rsid w:val="00CD2C54"/>
    <w:rsid w:val="00CF2F19"/>
    <w:rsid w:val="00D86948"/>
    <w:rsid w:val="00DA6E59"/>
    <w:rsid w:val="00DC2D79"/>
    <w:rsid w:val="00DC31B0"/>
    <w:rsid w:val="00DD05B6"/>
    <w:rsid w:val="00DD576C"/>
    <w:rsid w:val="00DF0085"/>
    <w:rsid w:val="00DF5E2C"/>
    <w:rsid w:val="00E71CE3"/>
    <w:rsid w:val="00E8607A"/>
    <w:rsid w:val="00E9678A"/>
    <w:rsid w:val="00EA7EF1"/>
    <w:rsid w:val="00EB7B91"/>
    <w:rsid w:val="00ED7BFD"/>
    <w:rsid w:val="00F058CF"/>
    <w:rsid w:val="00F16BBB"/>
    <w:rsid w:val="00F24BDD"/>
    <w:rsid w:val="00F254F5"/>
    <w:rsid w:val="00F37973"/>
    <w:rsid w:val="00F81A81"/>
    <w:rsid w:val="00F87026"/>
    <w:rsid w:val="00F934B5"/>
    <w:rsid w:val="00FC49D3"/>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s://owl.english.purdue.edu/owl/resource/560/01/" TargetMode="External"/><Relationship Id="rId18" Type="http://schemas.openxmlformats.org/officeDocument/2006/relationships/hyperlink" Target="http://www.sdstate.edu/policies/upload/Quality-Assurance-Policy.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bguides.sdstate.edu/content.php?pid=345178&amp;sid=3029937" TargetMode="External"/><Relationship Id="rId17" Type="http://schemas.openxmlformats.org/officeDocument/2006/relationships/hyperlink" Target="https://d2l.sdbor.edu/shared/sdsu/require.htm" TargetMode="External"/><Relationship Id="rId2" Type="http://schemas.openxmlformats.org/officeDocument/2006/relationships/numbering" Target="numbering.xml"/><Relationship Id="rId16" Type="http://schemas.openxmlformats.org/officeDocument/2006/relationships/hyperlink" Target="mailto:sdsu.supportdesk@sdstate.edu" TargetMode="External"/><Relationship Id="rId20" Type="http://schemas.openxmlformats.org/officeDocument/2006/relationships/hyperlink" Target="https://insidestate.sdstate.edu/technology/infotech/Units/IDS/d2l/Documents/How%20To%20Pages/Hybrid%20Review%20Rubr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olvesupport.elsevier.com/"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23" Type="http://schemas.openxmlformats.org/officeDocument/2006/relationships/theme" Target="theme/theme1.xml"/><Relationship Id="rId10" Type="http://schemas.openxmlformats.org/officeDocument/2006/relationships/hyperlink" Target="http://www.sdstate.edu/policies/upload/Recording-of-Classroom-Lectures.pdf" TargetMode="External"/><Relationship Id="rId19" Type="http://schemas.openxmlformats.org/officeDocument/2006/relationships/hyperlink" Target="https://insidestate.sdstate.edu/technology/infotech/Units/IDS/Documents/QUALITY%20ASSURANCE%20REVIEW%20RUBRIC%20(2015).pdf" TargetMode="External"/><Relationship Id="rId4" Type="http://schemas.openxmlformats.org/officeDocument/2006/relationships/settings" Target="settings.xml"/><Relationship Id="rId9" Type="http://schemas.openxmlformats.org/officeDocument/2006/relationships/hyperlink" Target="https://www.sdstate.edu/policies/upload/Student-Academic-Integrity-and-Academic-Appeals.pdf" TargetMode="External"/><Relationship Id="rId14" Type="http://schemas.openxmlformats.org/officeDocument/2006/relationships/hyperlink" Target="http://www.nursingworld.org/MainMenuCategories/EthicsStandards/CodeofEthicsforNurses/Code-of-Ethic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7CE9-7027-424C-86D6-85B20BD1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3662</Words>
  <Characters>16118</Characters>
  <Application>Microsoft Office Word</Application>
  <DocSecurity>0</DocSecurity>
  <Lines>342</Lines>
  <Paragraphs>208</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Microsoft Office User</cp:lastModifiedBy>
  <cp:revision>2</cp:revision>
  <dcterms:created xsi:type="dcterms:W3CDTF">2019-12-12T04:00:00Z</dcterms:created>
  <dcterms:modified xsi:type="dcterms:W3CDTF">2019-12-12T04:00:00Z</dcterms:modified>
</cp:coreProperties>
</file>