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r w:rsidRPr="00CA6E90">
        <w:t xml:space="preserve">Nurs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61CA7E7D" w14:textId="3FA0CFBE" w:rsidR="003B6946" w:rsidRPr="00643276" w:rsidRDefault="00EB7B91" w:rsidP="00643276">
      <w:pPr>
        <w:pStyle w:val="Subtitle"/>
      </w:pPr>
      <w:r w:rsidRPr="00CA6E90">
        <w:rPr>
          <w:highlight w:val="yellow"/>
        </w:rPr>
        <w:t>Semester, Year</w:t>
      </w:r>
    </w:p>
    <w:p w14:paraId="30636272" w14:textId="77777777" w:rsidR="006E0104" w:rsidRPr="00146F1F" w:rsidRDefault="006E0104" w:rsidP="00643276">
      <w:pPr>
        <w:pStyle w:val="NoSpacing"/>
        <w:spacing w:before="240"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160756EB" w14:textId="5543D0E4" w:rsidR="006E0104" w:rsidRPr="00146F1F" w:rsidRDefault="00EB7B91" w:rsidP="00B770EA">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77EB2600" w14:textId="11F72193" w:rsidR="00EB7B91" w:rsidRPr="00643276" w:rsidRDefault="00EB7B91" w:rsidP="00643276">
      <w:pPr>
        <w:pStyle w:val="NoSpacing"/>
        <w:spacing w:before="240"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ABE6426" w14:textId="555A7FDB" w:rsidR="00B770EA" w:rsidRPr="00643276" w:rsidRDefault="006E0104" w:rsidP="00643276">
      <w:pPr>
        <w:pStyle w:val="NoSpacing"/>
        <w:spacing w:before="240"/>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4360635E" w14:textId="70194E32" w:rsidR="00B770EA" w:rsidRPr="00643276" w:rsidRDefault="006E0104" w:rsidP="00643276">
      <w:pPr>
        <w:pStyle w:val="NoSpacing"/>
        <w:spacing w:before="240"/>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5EA7DBB0" w14:textId="15D9CDC7" w:rsidR="00B770EA" w:rsidRPr="00643276" w:rsidRDefault="00313C88" w:rsidP="00643276">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 xml:space="preserve">This course is D2L-enhanced and students are required to have internet access and access to D2L. Basic computer skills are a prerequisite. Learning experiences may include the following methods: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68A3C9D3" w14:textId="77777777" w:rsidR="003B6946" w:rsidRPr="00CA6E90" w:rsidRDefault="003113A9" w:rsidP="00643276">
      <w:pPr>
        <w:pStyle w:val="Heading2"/>
        <w:spacing w:before="240"/>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546D0266" w14:textId="4808EA0A" w:rsidR="00EB7B91" w:rsidRPr="00146F1F" w:rsidRDefault="00EB7B91" w:rsidP="00643276">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7501F132" w14:textId="77777777" w:rsidR="00865925" w:rsidRPr="00146F1F" w:rsidRDefault="00865925" w:rsidP="00643276">
      <w:pPr>
        <w:pStyle w:val="Heading3"/>
        <w:spacing w:before="240"/>
      </w:pPr>
      <w:r w:rsidRPr="00146F1F">
        <w:t>Required Supplemental Materials:</w:t>
      </w:r>
    </w:p>
    <w:p w14:paraId="18C5261F" w14:textId="5218201E" w:rsidR="00EB7B91" w:rsidRPr="00643276" w:rsidRDefault="004240BD" w:rsidP="00573753">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5E543AE4" w14:textId="77777777" w:rsidR="00865925" w:rsidRPr="00146F1F" w:rsidRDefault="00865925" w:rsidP="00643276">
      <w:pPr>
        <w:pStyle w:val="NoSpacing"/>
        <w:spacing w:before="240"/>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r w:rsidRPr="00146F1F">
          <w:rPr>
            <w:rFonts w:ascii="Times New Roman" w:hAnsi="Times New Roman" w:cs="Times New Roman"/>
            <w:color w:val="0000FF"/>
            <w:sz w:val="24"/>
            <w:szCs w:val="24"/>
            <w:u w:val="single" w:color="0000FF"/>
          </w:rPr>
          <w:t>general</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class</w:t>
        </w:r>
        <w:r w:rsidRPr="00146F1F">
          <w:rPr>
            <w:rFonts w:ascii="Times New Roman" w:hAnsi="Times New Roman" w:cs="Times New Roman"/>
            <w:color w:val="0000FF"/>
            <w:spacing w:val="-4"/>
            <w:sz w:val="24"/>
            <w:szCs w:val="24"/>
            <w:u w:val="single" w:color="0000FF"/>
          </w:rPr>
          <w:t xml:space="preserve"> </w:t>
        </w:r>
        <w:r w:rsidRPr="00146F1F">
          <w:rPr>
            <w:rFonts w:ascii="Times New Roman" w:hAnsi="Times New Roman" w:cs="Times New Roman"/>
            <w:color w:val="0000FF"/>
            <w:spacing w:val="-1"/>
            <w:sz w:val="24"/>
            <w:szCs w:val="24"/>
            <w:u w:val="single" w:color="0000FF"/>
          </w:rPr>
          <w:t>attendance</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policy</w:t>
        </w:r>
      </w:hyperlink>
      <w:r w:rsidRPr="00146F1F">
        <w:rPr>
          <w:rFonts w:ascii="Times New Roman" w:hAnsi="Times New Roman" w:cs="Times New Roman"/>
          <w:spacing w:val="-1"/>
          <w:sz w:val="24"/>
          <w:szCs w:val="24"/>
        </w:rPr>
        <w:t>,</w:t>
      </w:r>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7E80C4DA" w14:textId="1DF63F05" w:rsidR="00EB7B91" w:rsidRPr="00643276"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63C04855" w14:textId="33486ED7" w:rsidR="007E3BEA" w:rsidRPr="00643276" w:rsidRDefault="007E3BEA" w:rsidP="00643276">
      <w:pPr>
        <w:spacing w:before="240" w:after="0" w:line="240" w:lineRule="auto"/>
        <w:rPr>
          <w:rFonts w:ascii="Times New Roman" w:eastAsia="Times New Roman" w:hAnsi="Times New Roman" w:cs="Times New Roman"/>
          <w:sz w:val="24"/>
          <w:szCs w:val="24"/>
        </w:rPr>
      </w:pPr>
      <w:r w:rsidRPr="00C94A1F">
        <w:rPr>
          <w:rFonts w:ascii="Times New Roman" w:eastAsia="Times New Roman" w:hAnsi="Times New Roman" w:cs="Times New Roman"/>
          <w:color w:val="000000"/>
          <w:sz w:val="24"/>
          <w:szCs w:val="24"/>
        </w:rPr>
        <w:t>Students missing lecture are responsible for obtaining information and assignments.  If a quiz or exam is missed related to an excused absence, the same or alternative quiz or exam will be completed on the date and time arranged between the student and faculty membe</w:t>
      </w:r>
      <w:r w:rsidR="00683423">
        <w:rPr>
          <w:rFonts w:ascii="Times New Roman" w:eastAsia="Times New Roman" w:hAnsi="Times New Roman" w:cs="Times New Roman"/>
          <w:bCs/>
          <w:color w:val="000000"/>
          <w:sz w:val="24"/>
          <w:szCs w:val="24"/>
        </w:rPr>
        <w:t xml:space="preserve">r.  </w:t>
      </w:r>
      <w:r w:rsidR="003607DA" w:rsidRPr="003607DA">
        <w:rPr>
          <w:rFonts w:ascii="Times New Roman" w:eastAsia="Times New Roman" w:hAnsi="Times New Roman" w:cs="Times New Roman"/>
          <w:b/>
          <w:bCs/>
          <w:color w:val="000000"/>
          <w:sz w:val="24"/>
          <w:szCs w:val="24"/>
        </w:rPr>
        <w:t xml:space="preserve">A student who is not present in class to take a scheduled quiz or exam due to an unexcused absence </w:t>
      </w:r>
      <w:r w:rsidR="003607DA" w:rsidRPr="003607DA">
        <w:rPr>
          <w:rFonts w:ascii="Times New Roman" w:eastAsia="Times New Roman" w:hAnsi="Times New Roman" w:cs="Times New Roman"/>
          <w:b/>
          <w:bCs/>
          <w:color w:val="000000"/>
          <w:sz w:val="24"/>
          <w:szCs w:val="24"/>
        </w:rPr>
        <w:lastRenderedPageBreak/>
        <w:t>will be allowed to take the quiz or exam.  The student will receive the grade earned if below 76%.  For any grade above this cut-off, the maximum grade that will be recorded is 76%. This does not include ATI items.</w:t>
      </w:r>
    </w:p>
    <w:p w14:paraId="40C9B424" w14:textId="3AB385FD" w:rsidR="001676DD" w:rsidRPr="00643276" w:rsidRDefault="00D86948" w:rsidP="00643276">
      <w:pPr>
        <w:pStyle w:val="NoSpacing"/>
        <w:spacing w:before="240"/>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1510B26E" w14:textId="77777777" w:rsidR="00235662" w:rsidRPr="00146F1F" w:rsidRDefault="00235662" w:rsidP="00643276">
      <w:pPr>
        <w:spacing w:before="240"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777095C0" w14:textId="0F9F18FA" w:rsidR="00865925" w:rsidRPr="00643276"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352DDC2A" w14:textId="77777777" w:rsidR="007654FF" w:rsidRPr="00146F1F" w:rsidRDefault="007654FF" w:rsidP="00643276">
      <w:pPr>
        <w:pStyle w:val="Heading3"/>
        <w:spacing w:before="240"/>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1AF6AB10" w14:textId="52FCA9FE" w:rsidR="003B6946" w:rsidRPr="00146F1F" w:rsidRDefault="00EB7B91" w:rsidP="003B6946">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040D32F9" w14:textId="77777777" w:rsidR="00CF2F19" w:rsidRPr="00146F1F" w:rsidRDefault="00CF2F19" w:rsidP="00643276">
      <w:pPr>
        <w:pStyle w:val="Heading3"/>
        <w:spacing w:before="240"/>
      </w:pPr>
      <w:r w:rsidRPr="00146F1F">
        <w:t>Course Goals:</w:t>
      </w:r>
    </w:p>
    <w:p w14:paraId="227302BE" w14:textId="0566D4CE" w:rsidR="00CF2F19" w:rsidRPr="00643276"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313CE6A6" w14:textId="77777777" w:rsidR="00EB7B91" w:rsidRPr="00146F1F" w:rsidRDefault="00EB7B91" w:rsidP="00643276">
      <w:pPr>
        <w:pStyle w:val="Heading3"/>
        <w:spacing w:before="240"/>
      </w:pPr>
      <w:r w:rsidRPr="00146F1F">
        <w:t xml:space="preserve">Student Learning Outcomes: </w:t>
      </w:r>
    </w:p>
    <w:p w14:paraId="4ADEDB28" w14:textId="3EF22DDC" w:rsidR="00573753" w:rsidRPr="00146F1F" w:rsidRDefault="00EB7B91"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628A5C81" w14:textId="77777777" w:rsidR="00CF2F19" w:rsidRPr="00146F1F" w:rsidRDefault="00CF2F19" w:rsidP="00643276">
      <w:pPr>
        <w:pStyle w:val="Heading3"/>
        <w:spacing w:before="240"/>
      </w:pPr>
      <w:r w:rsidRPr="00146F1F">
        <w:t xml:space="preserve">Evaluation Methods: </w:t>
      </w:r>
    </w:p>
    <w:p w14:paraId="67CFDF51" w14:textId="67B6D046"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2CB70B0E" w14:textId="77777777" w:rsidR="007654FF" w:rsidRPr="00146F1F" w:rsidRDefault="007654FF" w:rsidP="00643276">
      <w:pPr>
        <w:pStyle w:val="Heading3"/>
        <w:spacing w:before="240"/>
      </w:pPr>
      <w:r w:rsidRPr="00146F1F">
        <w:t xml:space="preserve">Performance Standards: </w:t>
      </w:r>
    </w:p>
    <w:p w14:paraId="052FEFC2" w14:textId="77777777" w:rsidR="007654FF" w:rsidRPr="00146F1F" w:rsidRDefault="007654FF" w:rsidP="007654FF">
      <w:pPr>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Supporting and contributing to a positive learning environment in the classroom, clinical sites, laboratories, and on-campus clinical simulation experiences.</w:t>
      </w:r>
    </w:p>
    <w:p w14:paraId="70EE7A20"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Coming prepared and engaging in learning activities in all classroom, laboratory, clinical, and on-campus clinical simulation experiences.</w:t>
      </w:r>
    </w:p>
    <w:p w14:paraId="07D0075A"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lastRenderedPageBreak/>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laboratory, and on-campus clinical simulation experiences.</w:t>
      </w:r>
    </w:p>
    <w:p w14:paraId="52B6C68F"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clinical agency employees and in public settings. </w:t>
      </w:r>
    </w:p>
    <w:p w14:paraId="2B1FDDCE"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Following the CON and clinical agency(s) dress code for classroom, clinical, laboratory, and simulation experiences.  </w:t>
      </w:r>
    </w:p>
    <w:p w14:paraId="19ED327D"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23061A9C"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Maintaining compliant student status by completing requirements such as the background check, immunizations, basic life support, agency requirements and time limits for submission of material such as those need</w:t>
      </w:r>
      <w:r w:rsidR="00643276">
        <w:rPr>
          <w:rFonts w:ascii="Times New Roman" w:hAnsi="Times New Roman"/>
        </w:rPr>
        <w:t>ed</w:t>
      </w:r>
      <w:r w:rsidRPr="00146F1F">
        <w:rPr>
          <w:rFonts w:ascii="Times New Roman" w:hAnsi="Times New Roman"/>
        </w:rPr>
        <w:t xml:space="preserve"> to access to the electronic medical record. </w:t>
      </w:r>
    </w:p>
    <w:p w14:paraId="4E6F60B5" w14:textId="3E5235BA" w:rsidR="00F87026" w:rsidRPr="00643276" w:rsidRDefault="007654FF" w:rsidP="00643276">
      <w:pPr>
        <w:rPr>
          <w:rStyle w:val="Heading3Char"/>
          <w:b w:val="0"/>
        </w:rPr>
      </w:pPr>
      <w:r w:rsidRPr="00146F1F">
        <w:rPr>
          <w:rFonts w:ascii="Times New Roman" w:hAnsi="Times New Roman" w:cs="Times New Roman"/>
          <w:sz w:val="24"/>
          <w:szCs w:val="24"/>
        </w:rPr>
        <w:t>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w:t>
      </w:r>
      <w:r w:rsidR="00643276">
        <w:rPr>
          <w:rFonts w:ascii="Times New Roman" w:hAnsi="Times New Roman" w:cs="Times New Roman"/>
          <w:sz w:val="24"/>
          <w:szCs w:val="24"/>
        </w:rPr>
        <w:t>s</w:t>
      </w:r>
      <w:r w:rsidRPr="00146F1F">
        <w:rPr>
          <w:rFonts w:ascii="Times New Roman" w:hAnsi="Times New Roman" w:cs="Times New Roman"/>
          <w:sz w:val="24"/>
          <w:szCs w:val="24"/>
        </w:rPr>
        <w:t xml:space="preserve"> may include assignment grade reduction including receiving a “zero”; a grade reduction for the total course, up to possible probation, dismissal from the program or both</w:t>
      </w:r>
    </w:p>
    <w:p w14:paraId="21DDD7DF" w14:textId="615A4864" w:rsidR="007654FF" w:rsidRPr="00146F1F" w:rsidRDefault="007654FF"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r w:rsidRPr="00146F1F">
        <w:rPr>
          <w:rFonts w:ascii="Times New Roman" w:eastAsia="Times New Roman" w:hAnsi="Times New Roman" w:cs="Times New Roman"/>
          <w:sz w:val="24"/>
          <w:szCs w:val="24"/>
        </w:rPr>
        <w:t>Grading is determined using the College of Nursing Underg</w:t>
      </w:r>
      <w:r w:rsidR="00C5623C">
        <w:rPr>
          <w:rFonts w:ascii="Times New Roman" w:eastAsia="Times New Roman" w:hAnsi="Times New Roman" w:cs="Times New Roman"/>
          <w:sz w:val="24"/>
          <w:szCs w:val="24"/>
        </w:rPr>
        <w:t>raduate Grading Scale. See below</w:t>
      </w:r>
      <w:r w:rsidRPr="00146F1F">
        <w:rPr>
          <w:rFonts w:ascii="Times New Roman" w:eastAsia="Times New Roman" w:hAnsi="Times New Roman" w:cs="Times New Roman"/>
          <w:sz w:val="24"/>
          <w:szCs w:val="24"/>
        </w:rPr>
        <w:t xml:space="preserve"> for the breakdown of points for the corresponding letter grade in this course.</w:t>
      </w:r>
    </w:p>
    <w:p w14:paraId="56AF50DD"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A = 92-100%</w:t>
      </w:r>
    </w:p>
    <w:p w14:paraId="1EBE19BC"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B = 84-91%</w:t>
      </w:r>
    </w:p>
    <w:p w14:paraId="7DEE06E7"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C = 76-83%</w:t>
      </w:r>
    </w:p>
    <w:p w14:paraId="2F8BC24E"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D = 68-75</w:t>
      </w:r>
    </w:p>
    <w:p w14:paraId="58638489" w14:textId="72E40831" w:rsidR="001676DD" w:rsidRPr="00146F1F" w:rsidRDefault="007654FF" w:rsidP="00643276">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760" w:hanging="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F = below 68%</w:t>
      </w:r>
    </w:p>
    <w:p w14:paraId="47A837AB" w14:textId="12CC5B26" w:rsidR="00F87026" w:rsidRDefault="00CF2F19" w:rsidP="00643276">
      <w:pPr>
        <w:pStyle w:val="NoSpacing"/>
        <w:spacing w:before="240"/>
        <w:rPr>
          <w:rFonts w:ascii="Times New Roman" w:hAnsi="Times New Roman" w:cs="Times New Roman"/>
          <w:sz w:val="24"/>
          <w:szCs w:val="24"/>
        </w:rPr>
      </w:pPr>
      <w:r w:rsidRPr="00146F1F">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2ACFD30A" w14:textId="5644168A" w:rsidR="00755A00" w:rsidRDefault="000D33E3" w:rsidP="00643276">
      <w:pPr>
        <w:pStyle w:val="NoSpacing"/>
        <w:spacing w:before="240"/>
        <w:rPr>
          <w:rFonts w:ascii="Times New Roman" w:hAnsi="Times New Roman" w:cs="Times New Roman"/>
          <w:sz w:val="24"/>
          <w:szCs w:val="24"/>
        </w:rPr>
      </w:pPr>
      <w:r>
        <w:rPr>
          <w:rFonts w:ascii="Times New Roman" w:hAnsi="Times New Roman" w:cs="Times New Roman"/>
          <w:sz w:val="24"/>
          <w:szCs w:val="24"/>
        </w:rPr>
        <w:lastRenderedPageBreak/>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w:t>
      </w:r>
      <w:r w:rsidR="00643276">
        <w:rPr>
          <w:rFonts w:ascii="Times New Roman" w:hAnsi="Times New Roman" w:cs="Times New Roman"/>
          <w:sz w:val="24"/>
          <w:szCs w:val="24"/>
        </w:rPr>
        <w:t xml:space="preserve"> to determine the final grade.</w:t>
      </w:r>
    </w:p>
    <w:p w14:paraId="096DB469" w14:textId="73F9EFEF" w:rsidR="00946043" w:rsidRPr="00643276" w:rsidRDefault="003607DA" w:rsidP="00643276">
      <w:pPr>
        <w:pStyle w:val="NoSpacing"/>
        <w:spacing w:before="240"/>
        <w:rPr>
          <w:rFonts w:ascii="Times New Roman" w:hAnsi="Times New Roman" w:cs="Times New Roman"/>
          <w:sz w:val="24"/>
          <w:szCs w:val="24"/>
        </w:rPr>
      </w:pPr>
      <w:r w:rsidRPr="003607DA">
        <w:rPr>
          <w:rFonts w:ascii="Times New Roman" w:hAnsi="Times New Roman" w:cs="Times New Roman"/>
          <w:sz w:val="24"/>
          <w:szCs w:val="24"/>
        </w:rPr>
        <w:t>No R</w:t>
      </w:r>
      <w:bookmarkStart w:id="0" w:name="_GoBack"/>
      <w:bookmarkEnd w:id="0"/>
      <w:r w:rsidRPr="003607DA">
        <w:rPr>
          <w:rFonts w:ascii="Times New Roman" w:hAnsi="Times New Roman" w:cs="Times New Roman"/>
          <w:sz w:val="24"/>
          <w:szCs w:val="24"/>
        </w:rPr>
        <w:t>ounding: All grades will be recorded to the hundredths place (two decimal points). The point value will not be increased to the next highest number. For example, 91.99% will not be rounded up to 92%.</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[Insert this statement if applicable to course:</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Also note that some courses may require a 76% on major assignment(s) in order to progress to the next semester</w:t>
      </w:r>
      <w:r w:rsidR="000D33E3">
        <w:rPr>
          <w:rFonts w:ascii="Times New Roman" w:hAnsi="Times New Roman" w:cs="Times New Roman"/>
          <w:sz w:val="24"/>
          <w:szCs w:val="24"/>
          <w:highlight w:val="yellow"/>
        </w:rPr>
        <w:t>.”</w:t>
      </w:r>
      <w:r w:rsidR="000D33E3">
        <w:rPr>
          <w:rFonts w:ascii="Times New Roman" w:hAnsi="Times New Roman" w:cs="Times New Roman"/>
          <w:sz w:val="24"/>
          <w:szCs w:val="24"/>
        </w:rPr>
        <w:t>]</w:t>
      </w:r>
    </w:p>
    <w:p w14:paraId="5BDCFBBD" w14:textId="53071A2F" w:rsidR="00B17CAA" w:rsidRPr="00643276" w:rsidRDefault="00946043" w:rsidP="00643276">
      <w:pPr>
        <w:pStyle w:val="NoSpacing"/>
        <w:spacing w:before="240"/>
        <w:rPr>
          <w:rFonts w:ascii="Times New Roman" w:hAnsi="Times New Roman" w:cs="Times New Roman"/>
          <w:sz w:val="24"/>
          <w:szCs w:val="24"/>
        </w:rPr>
      </w:pPr>
      <w:r w:rsidRPr="00CA6E90">
        <w:rPr>
          <w:rStyle w:val="Heading3Char"/>
        </w:rPr>
        <w:t>ADA Statement:</w:t>
      </w:r>
      <w:r w:rsidRPr="00146F1F">
        <w:rPr>
          <w:rFonts w:ascii="Times New Roman" w:hAnsi="Times New Roman" w:cs="Times New Roman"/>
          <w:sz w:val="24"/>
          <w:szCs w:val="24"/>
        </w:rPr>
        <w:t xml:space="preserve"> Any student who feels s/he may need an accommodation based on the impact   of a disability should contact Nancy Hartenhoff-Crooks (or successor), Coordinator of Disability Services (605-688-4504 or Fax 605-688-4987), to privately discuss your specific needs. The Office of Disability Services is located in Room 065 in the University Student Union. </w:t>
      </w:r>
    </w:p>
    <w:p w14:paraId="47B2708E" w14:textId="77777777" w:rsidR="00946043" w:rsidRDefault="00277BBB" w:rsidP="00643276">
      <w:pPr>
        <w:pStyle w:val="Heading3"/>
        <w:spacing w:before="240"/>
      </w:pPr>
      <w:r>
        <w:t>Tentative Course Outline:</w:t>
      </w:r>
    </w:p>
    <w:p w14:paraId="1E361FA7" w14:textId="26FEAEFB" w:rsidR="00B17CAA" w:rsidRPr="00643276"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D690E14" w14:textId="77777777" w:rsidR="00E71CE3" w:rsidRPr="00146F1F" w:rsidRDefault="00E71CE3" w:rsidP="00643276">
      <w:pPr>
        <w:pStyle w:val="Heading3"/>
        <w:spacing w:before="240"/>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4957"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2367"/>
        <w:gridCol w:w="2325"/>
      </w:tblGrid>
      <w:tr w:rsidR="001C29D2" w:rsidRPr="00146F1F" w14:paraId="6A02FE4C" w14:textId="77777777" w:rsidTr="00CA6E90">
        <w:trPr>
          <w:tblHeade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624DE8E2" w14:textId="77777777" w:rsidR="001C29D2" w:rsidRPr="00CA6E90" w:rsidRDefault="001C29D2" w:rsidP="00CA6E90">
            <w:pPr>
              <w:pStyle w:val="Heading4"/>
            </w:pPr>
            <w:r w:rsidRPr="00CA6E90">
              <w:t>Assignments</w:t>
            </w:r>
          </w:p>
        </w:tc>
        <w:tc>
          <w:tcPr>
            <w:tcW w:w="2370" w:type="dxa"/>
            <w:tcBorders>
              <w:top w:val="outset" w:sz="6" w:space="0" w:color="auto"/>
              <w:left w:val="outset" w:sz="6" w:space="0" w:color="auto"/>
              <w:bottom w:val="outset" w:sz="6" w:space="0" w:color="auto"/>
              <w:right w:val="outset" w:sz="6" w:space="0" w:color="auto"/>
            </w:tcBorders>
            <w:vAlign w:val="center"/>
          </w:tcPr>
          <w:p w14:paraId="61EC1B36" w14:textId="77777777" w:rsidR="001C29D2" w:rsidRPr="00CA6E90" w:rsidRDefault="001C29D2" w:rsidP="00CA6E90">
            <w:pPr>
              <w:pStyle w:val="Heading4"/>
            </w:pPr>
            <w:r w:rsidRPr="00CA6E90">
              <w:t>Points</w:t>
            </w:r>
          </w:p>
        </w:tc>
        <w:tc>
          <w:tcPr>
            <w:tcW w:w="2324" w:type="dxa"/>
            <w:tcBorders>
              <w:top w:val="outset" w:sz="6" w:space="0" w:color="auto"/>
              <w:left w:val="outset" w:sz="6" w:space="0" w:color="auto"/>
              <w:bottom w:val="outset" w:sz="6" w:space="0" w:color="auto"/>
              <w:right w:val="outset" w:sz="6" w:space="0" w:color="auto"/>
            </w:tcBorders>
          </w:tcPr>
          <w:p w14:paraId="39DCE326" w14:textId="77777777" w:rsidR="001C29D2" w:rsidRPr="00CA6E90" w:rsidRDefault="001C29D2" w:rsidP="00CA6E90">
            <w:pPr>
              <w:pStyle w:val="Heading4"/>
            </w:pPr>
            <w:r w:rsidRPr="00CA6E90">
              <w:t>Due Date</w:t>
            </w:r>
          </w:p>
        </w:tc>
      </w:tr>
      <w:tr w:rsidR="001C29D2" w:rsidRPr="00146F1F" w14:paraId="01890F02"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0FE28D1E" w14:textId="77777777" w:rsidR="001C29D2" w:rsidRPr="00146F1F" w:rsidRDefault="001C29D2" w:rsidP="00305A7D">
            <w:pPr>
              <w:spacing w:after="0" w:line="240" w:lineRule="auto"/>
              <w:rPr>
                <w:rFonts w:ascii="Times New Roman" w:eastAsia="Times New Roman" w:hAnsi="Times New Roman" w:cs="Times New Roman"/>
                <w:b/>
                <w:i/>
                <w:sz w:val="24"/>
                <w:szCs w:val="24"/>
              </w:rPr>
            </w:pPr>
          </w:p>
        </w:tc>
        <w:tc>
          <w:tcPr>
            <w:tcW w:w="2370" w:type="dxa"/>
            <w:tcBorders>
              <w:top w:val="outset" w:sz="6" w:space="0" w:color="auto"/>
              <w:left w:val="outset" w:sz="6" w:space="0" w:color="auto"/>
              <w:bottom w:val="outset" w:sz="6" w:space="0" w:color="auto"/>
              <w:right w:val="outset" w:sz="6" w:space="0" w:color="auto"/>
            </w:tcBorders>
          </w:tcPr>
          <w:p w14:paraId="014C73C5" w14:textId="77777777" w:rsidR="001C29D2" w:rsidRPr="00146F1F" w:rsidRDefault="001C29D2" w:rsidP="00EB7B91">
            <w:pPr>
              <w:spacing w:after="0" w:line="240" w:lineRule="auto"/>
              <w:rPr>
                <w:rFonts w:ascii="Times New Roman" w:eastAsia="Times New Roman" w:hAnsi="Times New Roman" w:cs="Times New Roman"/>
                <w:b/>
                <w:i/>
                <w:sz w:val="24"/>
                <w:szCs w:val="24"/>
              </w:rPr>
            </w:pPr>
          </w:p>
        </w:tc>
        <w:tc>
          <w:tcPr>
            <w:tcW w:w="2324" w:type="dxa"/>
            <w:tcBorders>
              <w:top w:val="outset" w:sz="6" w:space="0" w:color="auto"/>
              <w:left w:val="outset" w:sz="6" w:space="0" w:color="auto"/>
              <w:bottom w:val="outset" w:sz="6" w:space="0" w:color="auto"/>
              <w:right w:val="outset" w:sz="6" w:space="0" w:color="auto"/>
            </w:tcBorders>
          </w:tcPr>
          <w:p w14:paraId="6D02050F" w14:textId="77777777" w:rsidR="001C29D2" w:rsidRPr="00146F1F" w:rsidRDefault="001C29D2" w:rsidP="00EB7B91">
            <w:pPr>
              <w:spacing w:after="0" w:line="240" w:lineRule="auto"/>
              <w:rPr>
                <w:rFonts w:ascii="Times New Roman" w:eastAsia="Times New Roman" w:hAnsi="Times New Roman" w:cs="Times New Roman"/>
                <w:b/>
                <w:i/>
                <w:sz w:val="24"/>
                <w:szCs w:val="24"/>
              </w:rPr>
            </w:pPr>
          </w:p>
        </w:tc>
      </w:tr>
      <w:tr w:rsidR="001C29D2" w:rsidRPr="00146F1F" w14:paraId="06694A89"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021176CE"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73075D5A"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7C954AF3"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65E7ACB9"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105D1FCC"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5F998729"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1FE316A0"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1C2EFBF6"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03DA22AE"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62712F25"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2B2A98A7"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39831752"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5184D62C"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tcPr>
          <w:p w14:paraId="70192C99" w14:textId="77777777" w:rsidR="001C29D2" w:rsidRPr="00146F1F" w:rsidRDefault="001C29D2" w:rsidP="00EB7B91">
            <w:pPr>
              <w:spacing w:after="0" w:line="240" w:lineRule="auto"/>
              <w:rPr>
                <w:rFonts w:ascii="Times New Roman" w:eastAsia="Times New Roman" w:hAnsi="Times New Roman" w:cs="Times New Roman"/>
                <w:sz w:val="24"/>
                <w:szCs w:val="24"/>
              </w:rPr>
            </w:pPr>
          </w:p>
        </w:tc>
        <w:tc>
          <w:tcPr>
            <w:tcW w:w="2324" w:type="dxa"/>
            <w:tcBorders>
              <w:top w:val="outset" w:sz="6" w:space="0" w:color="auto"/>
              <w:left w:val="outset" w:sz="6" w:space="0" w:color="auto"/>
              <w:bottom w:val="outset" w:sz="6" w:space="0" w:color="auto"/>
              <w:right w:val="outset" w:sz="6" w:space="0" w:color="auto"/>
            </w:tcBorders>
          </w:tcPr>
          <w:p w14:paraId="10D0E8E3" w14:textId="77777777" w:rsidR="001C29D2" w:rsidRPr="00146F1F" w:rsidRDefault="001C29D2" w:rsidP="00EB7B91">
            <w:pPr>
              <w:spacing w:after="0" w:line="240" w:lineRule="auto"/>
              <w:rPr>
                <w:rFonts w:ascii="Times New Roman" w:eastAsia="Times New Roman" w:hAnsi="Times New Roman" w:cs="Times New Roman"/>
                <w:sz w:val="24"/>
                <w:szCs w:val="24"/>
              </w:rPr>
            </w:pPr>
          </w:p>
        </w:tc>
      </w:tr>
      <w:tr w:rsidR="001C29D2" w:rsidRPr="00146F1F" w14:paraId="6BEA9472"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tcPr>
          <w:p w14:paraId="752269DF" w14:textId="77777777" w:rsidR="001C29D2" w:rsidRPr="00146F1F" w:rsidRDefault="001C29D2" w:rsidP="00EB7B91">
            <w:pPr>
              <w:spacing w:after="0" w:line="240" w:lineRule="auto"/>
              <w:jc w:val="right"/>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rPr>
              <w:t>Total Exam Points</w:t>
            </w:r>
          </w:p>
        </w:tc>
        <w:tc>
          <w:tcPr>
            <w:tcW w:w="2370" w:type="dxa"/>
            <w:tcBorders>
              <w:top w:val="outset" w:sz="6" w:space="0" w:color="auto"/>
              <w:left w:val="outset" w:sz="6" w:space="0" w:color="auto"/>
              <w:bottom w:val="outset" w:sz="6" w:space="0" w:color="auto"/>
              <w:right w:val="outset" w:sz="6" w:space="0" w:color="auto"/>
            </w:tcBorders>
          </w:tcPr>
          <w:p w14:paraId="44447BFC" w14:textId="77777777" w:rsidR="001C29D2" w:rsidRPr="00146F1F" w:rsidRDefault="001C29D2" w:rsidP="00305A7D">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2324" w:type="dxa"/>
            <w:tcBorders>
              <w:top w:val="outset" w:sz="6" w:space="0" w:color="auto"/>
              <w:left w:val="outset" w:sz="6" w:space="0" w:color="auto"/>
              <w:bottom w:val="outset" w:sz="6" w:space="0" w:color="auto"/>
              <w:right w:val="outset" w:sz="6" w:space="0" w:color="auto"/>
            </w:tcBorders>
          </w:tcPr>
          <w:p w14:paraId="125542A6" w14:textId="77777777" w:rsidR="001C29D2" w:rsidRPr="00146F1F" w:rsidRDefault="001C29D2" w:rsidP="00305A7D">
            <w:pPr>
              <w:spacing w:after="0" w:line="240" w:lineRule="auto"/>
              <w:rPr>
                <w:rFonts w:ascii="Times New Roman" w:eastAsia="Times New Roman" w:hAnsi="Times New Roman" w:cs="Times New Roman"/>
                <w:b/>
                <w:i/>
                <w:sz w:val="24"/>
                <w:szCs w:val="24"/>
                <w:highlight w:val="yellow"/>
              </w:rPr>
            </w:pPr>
          </w:p>
        </w:tc>
      </w:tr>
      <w:tr w:rsidR="001C29D2" w:rsidRPr="00146F1F" w14:paraId="330ED0B6" w14:textId="77777777" w:rsidTr="00277BBB">
        <w:trPr>
          <w:tblCellSpacing w:w="7" w:type="dxa"/>
        </w:trPr>
        <w:tc>
          <w:tcPr>
            <w:tcW w:w="4587" w:type="dxa"/>
            <w:tcBorders>
              <w:top w:val="outset" w:sz="6" w:space="0" w:color="auto"/>
              <w:left w:val="outset" w:sz="6" w:space="0" w:color="auto"/>
              <w:bottom w:val="outset" w:sz="6" w:space="0" w:color="auto"/>
              <w:right w:val="outset" w:sz="6" w:space="0" w:color="auto"/>
            </w:tcBorders>
            <w:vAlign w:val="center"/>
            <w:hideMark/>
          </w:tcPr>
          <w:p w14:paraId="214DD7D2" w14:textId="77777777" w:rsidR="001C29D2" w:rsidRPr="00146F1F" w:rsidRDefault="001C29D2" w:rsidP="00EB7B91">
            <w:pPr>
              <w:spacing w:after="0" w:line="240" w:lineRule="auto"/>
              <w:jc w:val="right"/>
              <w:rPr>
                <w:rFonts w:ascii="Times New Roman" w:eastAsia="Times New Roman" w:hAnsi="Times New Roman" w:cs="Times New Roman"/>
                <w:sz w:val="24"/>
                <w:szCs w:val="24"/>
              </w:rPr>
            </w:pPr>
            <w:r w:rsidRPr="00146F1F">
              <w:rPr>
                <w:rFonts w:ascii="Times New Roman" w:eastAsia="Times New Roman" w:hAnsi="Times New Roman" w:cs="Times New Roman"/>
                <w:b/>
                <w:bCs/>
                <w:sz w:val="24"/>
                <w:szCs w:val="24"/>
              </w:rPr>
              <w:t>Total Course Points</w:t>
            </w:r>
          </w:p>
        </w:tc>
        <w:tc>
          <w:tcPr>
            <w:tcW w:w="2370" w:type="dxa"/>
            <w:tcBorders>
              <w:top w:val="outset" w:sz="6" w:space="0" w:color="auto"/>
              <w:left w:val="outset" w:sz="6" w:space="0" w:color="auto"/>
              <w:bottom w:val="outset" w:sz="6" w:space="0" w:color="auto"/>
              <w:right w:val="outset" w:sz="6" w:space="0" w:color="auto"/>
            </w:tcBorders>
          </w:tcPr>
          <w:p w14:paraId="425D5740" w14:textId="77777777" w:rsidR="001C29D2" w:rsidRPr="00146F1F" w:rsidRDefault="001C29D2" w:rsidP="00EB7B91">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2324" w:type="dxa"/>
            <w:tcBorders>
              <w:top w:val="outset" w:sz="6" w:space="0" w:color="auto"/>
              <w:left w:val="outset" w:sz="6" w:space="0" w:color="auto"/>
              <w:bottom w:val="outset" w:sz="6" w:space="0" w:color="auto"/>
              <w:right w:val="outset" w:sz="6" w:space="0" w:color="auto"/>
            </w:tcBorders>
          </w:tcPr>
          <w:p w14:paraId="11E9026D" w14:textId="77777777" w:rsidR="001C29D2" w:rsidRPr="00146F1F" w:rsidRDefault="001C29D2" w:rsidP="00EB7B91">
            <w:pPr>
              <w:spacing w:after="0" w:line="240" w:lineRule="auto"/>
              <w:rPr>
                <w:rFonts w:ascii="Times New Roman" w:eastAsia="Times New Roman" w:hAnsi="Times New Roman" w:cs="Times New Roman"/>
                <w:b/>
                <w:bCs/>
                <w:sz w:val="24"/>
                <w:szCs w:val="24"/>
                <w:highlight w:val="yellow"/>
              </w:rPr>
            </w:pPr>
          </w:p>
        </w:tc>
      </w:tr>
    </w:tbl>
    <w:p w14:paraId="5A69AA09" w14:textId="77777777" w:rsidR="00FE76F4" w:rsidRDefault="00B17CAA" w:rsidP="00CA6E90">
      <w:pPr>
        <w:widowControl w:val="0"/>
        <w:shd w:val="clear" w:color="auto" w:fill="D9D9D9" w:themeFill="background1" w:themeFillShade="D9"/>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rPr>
          <w:rFonts w:ascii="Times New Roman" w:hAnsi="Times New Roman" w:cs="Times New Roman"/>
          <w:sz w:val="24"/>
          <w:szCs w:val="24"/>
        </w:rPr>
      </w:pPr>
      <w:r w:rsidRPr="00A320E1">
        <w:rPr>
          <w:rFonts w:ascii="Times New Roman" w:hAnsi="Times New Roman" w:cs="Times New Roman"/>
          <w:sz w:val="24"/>
          <w:szCs w:val="24"/>
        </w:rPr>
        <w:t xml:space="preserve">Assignments must be turned in on time unless an extension has been requested </w:t>
      </w:r>
      <w:r w:rsidRPr="00A320E1">
        <w:rPr>
          <w:rFonts w:ascii="Times New Roman" w:hAnsi="Times New Roman" w:cs="Times New Roman"/>
          <w:i/>
          <w:sz w:val="24"/>
          <w:szCs w:val="24"/>
          <w:u w:val="single"/>
        </w:rPr>
        <w:t>in writing</w:t>
      </w:r>
      <w:r w:rsidRPr="00A320E1">
        <w:rPr>
          <w:rFonts w:ascii="Times New Roman" w:hAnsi="Times New Roman" w:cs="Times New Roman"/>
          <w:sz w:val="24"/>
          <w:szCs w:val="24"/>
        </w:rPr>
        <w:t xml:space="preserve"> </w:t>
      </w:r>
      <w:r w:rsidRPr="00A320E1">
        <w:rPr>
          <w:rFonts w:ascii="Times New Roman" w:hAnsi="Times New Roman" w:cs="Times New Roman"/>
          <w:i/>
          <w:sz w:val="24"/>
          <w:szCs w:val="24"/>
          <w:u w:val="single"/>
        </w:rPr>
        <w:t>and approved</w:t>
      </w:r>
      <w:r w:rsidRPr="00A320E1">
        <w:rPr>
          <w:rFonts w:ascii="Times New Roman" w:hAnsi="Times New Roman" w:cs="Times New Roman"/>
          <w:sz w:val="24"/>
          <w:szCs w:val="24"/>
        </w:rPr>
        <w:t xml:space="preserve"> from the faculty prior to the due date and time.   Assignments that are turned in after the due date and time will receive a zero</w:t>
      </w:r>
      <w:r>
        <w:rPr>
          <w:rFonts w:ascii="Times New Roman" w:hAnsi="Times New Roman" w:cs="Times New Roman"/>
          <w:sz w:val="24"/>
          <w:szCs w:val="24"/>
        </w:rPr>
        <w:t>.</w:t>
      </w:r>
      <w:r w:rsidR="00FE76F4">
        <w:rPr>
          <w:rFonts w:ascii="Times New Roman" w:hAnsi="Times New Roman" w:cs="Times New Roman"/>
          <w:sz w:val="24"/>
          <w:szCs w:val="24"/>
        </w:rPr>
        <w:t xml:space="preserve"> </w:t>
      </w:r>
    </w:p>
    <w:p w14:paraId="22AD05E5" w14:textId="77777777" w:rsidR="00FE76F4" w:rsidRDefault="00FE76F4" w:rsidP="00B17CAA">
      <w:pPr>
        <w:widowControl w:val="0"/>
        <w:shd w:val="clear" w:color="auto" w:fill="D9D9D9" w:themeFill="background1" w:themeFillShade="D9"/>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szCs w:val="24"/>
        </w:rPr>
      </w:pPr>
    </w:p>
    <w:p w14:paraId="2A17535E" w14:textId="4AD6277E" w:rsidR="00305A7D" w:rsidRPr="00643276" w:rsidRDefault="00FE76F4" w:rsidP="00643276">
      <w:pPr>
        <w:widowControl w:val="0"/>
        <w:shd w:val="clear" w:color="auto" w:fill="D9D9D9" w:themeFill="background1" w:themeFillShade="D9"/>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Exams taken in this course will follow the Examination and Examination Review Protocols posted in D2L.</w:t>
      </w:r>
    </w:p>
    <w:p w14:paraId="24632137" w14:textId="7DAC770C" w:rsidR="00B36F17" w:rsidRPr="00146F1F" w:rsidRDefault="00B36F17" w:rsidP="00643276">
      <w:pPr>
        <w:pStyle w:val="BodyText"/>
        <w:spacing w:before="240"/>
        <w:ind w:left="0" w:right="216"/>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lastRenderedPageBreak/>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6F91DA93" w14:textId="72157F34" w:rsidR="0009537E" w:rsidRDefault="00B36F17" w:rsidP="00643276">
      <w:pPr>
        <w:pStyle w:val="BodyText"/>
        <w:spacing w:before="240"/>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497B3B7A" w14:textId="77777777" w:rsidR="0009537E" w:rsidRPr="0009537E" w:rsidRDefault="0009537E" w:rsidP="00643276">
      <w:pPr>
        <w:pStyle w:val="Heading3"/>
        <w:spacing w:before="240"/>
      </w:pPr>
      <w:r w:rsidRPr="0009537E">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Access to ConnectState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77777777" w:rsidR="00B36F17" w:rsidRPr="00F058CF" w:rsidRDefault="00FF46B3" w:rsidP="00F058CF">
      <w:pPr>
        <w:pStyle w:val="BodyText"/>
        <w:spacing w:before="240"/>
        <w:ind w:left="0" w:right="290"/>
        <w:rPr>
          <w:rFonts w:ascii="Times New Roman" w:hAnsi="Times New Roman" w:cs="Times New Roman"/>
          <w:spacing w:val="-1"/>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Active Duty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lastRenderedPageBreak/>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cancelled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5F641320" w14:textId="3EBA9541" w:rsidR="004240BD" w:rsidRPr="00643276" w:rsidRDefault="00767CDB" w:rsidP="00643276">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07B8B3B4" w14:textId="357D3BB0" w:rsidR="004240BD" w:rsidRPr="00643276" w:rsidRDefault="00767CDB" w:rsidP="00643276">
      <w:pPr>
        <w:pStyle w:val="BodyText"/>
        <w:tabs>
          <w:tab w:val="left" w:pos="821"/>
        </w:tabs>
        <w:spacing w:before="240"/>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53D2AB66" w14:textId="77777777" w:rsidR="00767CDB" w:rsidRPr="00146F1F" w:rsidRDefault="00767CDB" w:rsidP="00643276">
      <w:pPr>
        <w:pStyle w:val="BodyText"/>
        <w:tabs>
          <w:tab w:val="left" w:pos="821"/>
        </w:tabs>
        <w:spacing w:before="240"/>
        <w:ind w:left="101"/>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109BEE89" w14:textId="122D946D" w:rsidR="00767CDB" w:rsidRPr="00146F1F" w:rsidRDefault="00767CDB" w:rsidP="00643276">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r w:rsidRPr="00146F1F">
        <w:rPr>
          <w:rFonts w:ascii="Times New Roman" w:hAnsi="Times New Roman" w:cs="Times New Roman"/>
          <w:spacing w:val="-1"/>
        </w:rPr>
        <w:t>Instead</w:t>
      </w:r>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2378683F" w14:textId="3696C9D5" w:rsidR="00146F1F" w:rsidRPr="00643276" w:rsidRDefault="00146F1F" w:rsidP="00643276">
      <w:pPr>
        <w:pStyle w:val="NoSpacing"/>
        <w:spacing w:before="240"/>
        <w:rPr>
          <w:rFonts w:ascii="Times New Roman" w:eastAsia="Times New Roman" w:hAnsi="Times New Roman" w:cs="Times New Roman"/>
          <w:color w:val="0000FF"/>
          <w:sz w:val="24"/>
          <w:szCs w:val="24"/>
          <w:u w:val="single"/>
        </w:rPr>
      </w:pPr>
      <w:r w:rsidRPr="00CA6E90">
        <w:rPr>
          <w:rStyle w:val="Heading3Char"/>
        </w:rPr>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0"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5D43F919" w14:textId="77777777" w:rsidR="004240BD" w:rsidRPr="00146F1F" w:rsidRDefault="004240BD" w:rsidP="00643276">
      <w:pPr>
        <w:pStyle w:val="Heading3"/>
        <w:spacing w:before="240"/>
      </w:pPr>
      <w:r w:rsidRPr="00146F1F">
        <w:t xml:space="preserve">Technical Support for Elsevier Evolve and Pageburst: </w:t>
      </w:r>
    </w:p>
    <w:p w14:paraId="1ACF1C4F" w14:textId="1ABCE057" w:rsidR="004240BD" w:rsidRPr="00146F1F" w:rsidRDefault="004240BD" w:rsidP="004240BD">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1-800-222-9570 Support available 24/7 or visit </w:t>
      </w:r>
      <w:hyperlink r:id="rId11" w:history="1">
        <w:r w:rsidRPr="00146F1F">
          <w:rPr>
            <w:rStyle w:val="Hyperlink"/>
            <w:rFonts w:ascii="Times New Roman" w:eastAsia="Times New Roman" w:hAnsi="Times New Roman" w:cs="Times New Roman"/>
            <w:sz w:val="24"/>
            <w:szCs w:val="24"/>
          </w:rPr>
          <w:t>http://evolvesupport.elsevier.com</w:t>
        </w:r>
      </w:hyperlink>
      <w:r w:rsidRPr="00146F1F">
        <w:rPr>
          <w:rFonts w:ascii="Times New Roman" w:hAnsi="Times New Roman" w:cs="Times New Roman"/>
          <w:sz w:val="24"/>
          <w:szCs w:val="24"/>
        </w:rPr>
        <w:t xml:space="preserve"> </w:t>
      </w:r>
    </w:p>
    <w:p w14:paraId="167DC3E4" w14:textId="77777777" w:rsidR="004240BD" w:rsidRPr="00146F1F" w:rsidRDefault="004240BD" w:rsidP="00643276">
      <w:pPr>
        <w:pStyle w:val="NoSpacing"/>
        <w:spacing w:before="240"/>
        <w:rPr>
          <w:rFonts w:ascii="Times New Roman" w:hAnsi="Times New Roman" w:cs="Times New Roman"/>
          <w:b/>
          <w:sz w:val="24"/>
          <w:szCs w:val="24"/>
        </w:rPr>
      </w:pPr>
      <w:r w:rsidRPr="00CA6E90">
        <w:rPr>
          <w:rStyle w:val="Heading3Char"/>
        </w:rPr>
        <w:t>APA Resources:</w:t>
      </w:r>
      <w:r w:rsidRPr="00146F1F">
        <w:rPr>
          <w:rFonts w:ascii="Times New Roman" w:hAnsi="Times New Roman" w:cs="Times New Roman"/>
          <w:b/>
          <w:sz w:val="24"/>
          <w:szCs w:val="24"/>
        </w:rPr>
        <w:t xml:space="preserve"> </w:t>
      </w:r>
      <w:r w:rsidRPr="00146F1F">
        <w:rPr>
          <w:rFonts w:ascii="Times New Roman" w:hAnsi="Times New Roman" w:cs="Times New Roman"/>
          <w:sz w:val="24"/>
          <w:szCs w:val="24"/>
        </w:rPr>
        <w:t xml:space="preserve">All course assignments (pass/fail included) must follow APA guidelines </w:t>
      </w:r>
    </w:p>
    <w:p w14:paraId="71D0B65A" w14:textId="77777777" w:rsidR="004240BD" w:rsidRPr="00146F1F" w:rsidRDefault="008F14B6" w:rsidP="004240BD">
      <w:pPr>
        <w:pStyle w:val="NoSpacing"/>
        <w:rPr>
          <w:rFonts w:ascii="Times New Roman" w:hAnsi="Times New Roman" w:cs="Times New Roman"/>
          <w:sz w:val="24"/>
          <w:szCs w:val="24"/>
        </w:rPr>
      </w:pPr>
      <w:hyperlink r:id="rId12" w:history="1">
        <w:r w:rsidR="004240BD" w:rsidRPr="00146F1F">
          <w:rPr>
            <w:rFonts w:ascii="Times New Roman" w:hAnsi="Times New Roman" w:cs="Times New Roman"/>
            <w:color w:val="0563C1" w:themeColor="hyperlink"/>
            <w:sz w:val="24"/>
            <w:szCs w:val="24"/>
            <w:u w:val="single"/>
          </w:rPr>
          <w:t>Hilton M. Briggs Library APA Guide</w:t>
        </w:r>
      </w:hyperlink>
    </w:p>
    <w:p w14:paraId="6EF08132" w14:textId="057B0599" w:rsidR="004240BD" w:rsidRPr="00146F1F" w:rsidRDefault="008F14B6" w:rsidP="004240BD">
      <w:pPr>
        <w:pStyle w:val="NoSpacing"/>
        <w:rPr>
          <w:rFonts w:ascii="Times New Roman" w:hAnsi="Times New Roman" w:cs="Times New Roman"/>
          <w:sz w:val="24"/>
          <w:szCs w:val="24"/>
        </w:rPr>
      </w:pPr>
      <w:hyperlink r:id="rId13" w:history="1">
        <w:r w:rsidR="004240BD" w:rsidRPr="00146F1F">
          <w:rPr>
            <w:rFonts w:ascii="Times New Roman" w:hAnsi="Times New Roman" w:cs="Times New Roman"/>
            <w:color w:val="0563C1" w:themeColor="hyperlink"/>
            <w:sz w:val="24"/>
            <w:szCs w:val="24"/>
            <w:u w:val="single"/>
          </w:rPr>
          <w:t>Purdue Online Writing Lab</w:t>
        </w:r>
      </w:hyperlink>
      <w:r w:rsidR="00643276">
        <w:rPr>
          <w:rFonts w:ascii="Times New Roman" w:hAnsi="Times New Roman" w:cs="Times New Roman"/>
          <w:sz w:val="24"/>
          <w:szCs w:val="24"/>
        </w:rPr>
        <w:t xml:space="preserve"> </w:t>
      </w:r>
    </w:p>
    <w:p w14:paraId="1B994796" w14:textId="77777777" w:rsidR="004240BD" w:rsidRPr="00146F1F" w:rsidRDefault="004240BD" w:rsidP="00643276">
      <w:pPr>
        <w:pStyle w:val="Heading3"/>
        <w:spacing w:before="240"/>
      </w:pPr>
      <w:r w:rsidRPr="00146F1F">
        <w:t xml:space="preserve">Code of Ethics: </w:t>
      </w:r>
    </w:p>
    <w:p w14:paraId="02395C6B" w14:textId="482F2034" w:rsidR="004240BD" w:rsidRPr="00643276" w:rsidRDefault="008F14B6" w:rsidP="00643276">
      <w:pPr>
        <w:pStyle w:val="NoSpacing"/>
        <w:rPr>
          <w:rFonts w:ascii="Times New Roman" w:hAnsi="Times New Roman" w:cs="Times New Roman"/>
          <w:sz w:val="24"/>
          <w:szCs w:val="24"/>
        </w:rPr>
      </w:pPr>
      <w:hyperlink r:id="rId14" w:history="1">
        <w:r w:rsidR="004240BD" w:rsidRPr="00146F1F">
          <w:rPr>
            <w:rStyle w:val="Hyperlink"/>
            <w:rFonts w:ascii="Times New Roman" w:eastAsia="Times New Roman" w:hAnsi="Times New Roman" w:cs="Times New Roman"/>
            <w:sz w:val="24"/>
            <w:szCs w:val="24"/>
          </w:rPr>
          <w:t>http://www.nursingworld.org/MainMenuCategories/EthicsStandards/CodeofEthicsforNurses/Code-of-Ethics.pdf</w:t>
        </w:r>
      </w:hyperlink>
      <w:r w:rsidR="004240BD" w:rsidRPr="00146F1F">
        <w:rPr>
          <w:rFonts w:ascii="Times New Roman" w:hAnsi="Times New Roman" w:cs="Times New Roman"/>
          <w:sz w:val="24"/>
          <w:szCs w:val="24"/>
        </w:rPr>
        <w:t xml:space="preserve"> </w:t>
      </w:r>
    </w:p>
    <w:p w14:paraId="6D9B28CB" w14:textId="77777777" w:rsidR="004240BD" w:rsidRPr="00146F1F" w:rsidRDefault="004240BD" w:rsidP="00643276">
      <w:pPr>
        <w:pStyle w:val="Heading3"/>
        <w:spacing w:before="240"/>
      </w:pPr>
      <w:r w:rsidRPr="00146F1F">
        <w:t xml:space="preserve">The Essentials of Baccalaureate Education for Professional Nursing Practice: </w:t>
      </w:r>
    </w:p>
    <w:p w14:paraId="7478EF3A" w14:textId="39738554" w:rsidR="004240BD" w:rsidRDefault="008F14B6" w:rsidP="004240BD">
      <w:pPr>
        <w:pStyle w:val="NoSpacing"/>
        <w:rPr>
          <w:rFonts w:ascii="Times New Roman" w:hAnsi="Times New Roman" w:cs="Times New Roman"/>
          <w:sz w:val="24"/>
          <w:szCs w:val="24"/>
        </w:rPr>
      </w:pPr>
      <w:hyperlink r:id="rId15" w:history="1">
        <w:r w:rsidR="004240BD" w:rsidRPr="00146F1F">
          <w:rPr>
            <w:rStyle w:val="Hyperlink"/>
            <w:rFonts w:ascii="Times New Roman" w:eastAsia="Times New Roman" w:hAnsi="Times New Roman" w:cs="Times New Roman"/>
            <w:sz w:val="24"/>
            <w:szCs w:val="24"/>
          </w:rPr>
          <w:t>http://www.aacn.nche.edu/education-resources/BaccEssentials08.pdf</w:t>
        </w:r>
      </w:hyperlink>
      <w:r w:rsidR="00643276">
        <w:rPr>
          <w:rFonts w:ascii="Times New Roman" w:hAnsi="Times New Roman" w:cs="Times New Roman"/>
          <w:sz w:val="24"/>
          <w:szCs w:val="24"/>
        </w:rPr>
        <w:t xml:space="preserve"> </w:t>
      </w:r>
    </w:p>
    <w:p w14:paraId="3654C6CC" w14:textId="463B59D3" w:rsidR="00E8607A" w:rsidRPr="00E8607A" w:rsidRDefault="00E8607A" w:rsidP="00643276">
      <w:pPr>
        <w:pStyle w:val="BodyText"/>
        <w:spacing w:before="240"/>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 xml:space="preserve">is a key part of medication </w:t>
      </w:r>
      <w:r w:rsidR="009A2302" w:rsidRPr="00A320E1">
        <w:rPr>
          <w:rFonts w:ascii="Times New Roman" w:hAnsi="Times New Roman" w:cs="Times New Roman"/>
          <w:spacing w:val="-1"/>
        </w:rPr>
        <w:lastRenderedPageBreak/>
        <w:t>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the points they receive on the medication calculation quiz</w:t>
      </w:r>
      <w:r w:rsidR="009A2302" w:rsidRPr="00A320E1">
        <w:rPr>
          <w:rFonts w:ascii="Times New Roman" w:hAnsi="Times New Roman" w:cs="Times New Roman"/>
          <w:spacing w:val="-1"/>
        </w:rPr>
        <w:t xml:space="preserve"> however, will be given additional quizzes until a 100% competency is achieved. For each additional attempt needed after the second attempt, 5 points will be subtracted from the final course grade. For semesters 2-5,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6D5B60C4" w14:textId="77777777" w:rsidR="00767CDB" w:rsidRPr="003607DA" w:rsidRDefault="00767CDB" w:rsidP="00643276">
      <w:pPr>
        <w:pStyle w:val="Heading3"/>
        <w:spacing w:before="240"/>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(i.e.</w:t>
      </w:r>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6">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17">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4"/>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to</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to</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text.</w:t>
      </w:r>
    </w:p>
    <w:p w14:paraId="3914668D" w14:textId="77777777" w:rsidR="00767CDB" w:rsidRPr="00146F1F" w:rsidRDefault="008F14B6" w:rsidP="00767CDB">
      <w:pPr>
        <w:pStyle w:val="BodyText"/>
        <w:numPr>
          <w:ilvl w:val="0"/>
          <w:numId w:val="6"/>
        </w:numPr>
        <w:tabs>
          <w:tab w:val="left" w:pos="821"/>
        </w:tabs>
        <w:rPr>
          <w:rFonts w:ascii="Times New Roman" w:hAnsi="Times New Roman" w:cs="Times New Roman"/>
        </w:rPr>
      </w:pPr>
      <w:hyperlink r:id="rId18">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8F14B6" w:rsidP="00767CDB">
      <w:pPr>
        <w:pStyle w:val="BodyText"/>
        <w:numPr>
          <w:ilvl w:val="0"/>
          <w:numId w:val="6"/>
        </w:numPr>
        <w:tabs>
          <w:tab w:val="left" w:pos="821"/>
        </w:tabs>
        <w:spacing w:before="14"/>
        <w:rPr>
          <w:rFonts w:ascii="Times New Roman" w:hAnsi="Times New Roman" w:cs="Times New Roman"/>
        </w:rPr>
      </w:pPr>
      <w:hyperlink r:id="rId19">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7B85A1C9" w14:textId="77777777" w:rsidR="00767CDB" w:rsidRPr="00146F1F" w:rsidRDefault="00767CDB" w:rsidP="00767CDB">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20">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p w14:paraId="509C84EB" w14:textId="77777777" w:rsidR="00573753" w:rsidRPr="00E71CE3" w:rsidRDefault="00573753" w:rsidP="00573753">
      <w:pPr>
        <w:pStyle w:val="NoSpacing"/>
        <w:rPr>
          <w:rFonts w:cstheme="minorHAnsi"/>
          <w:spacing w:val="-3"/>
        </w:rPr>
      </w:pPr>
    </w:p>
    <w:sectPr w:rsidR="00573753" w:rsidRPr="00E71CE3">
      <w:head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0667A" w16cid:durableId="1EFB1347"/>
  <w16cid:commentId w16cid:paraId="0C2BF4C7" w16cid:durableId="1EFB1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AAF1" w14:textId="77777777" w:rsidR="008F14B6" w:rsidRDefault="008F14B6">
      <w:pPr>
        <w:spacing w:after="0" w:line="240" w:lineRule="auto"/>
      </w:pPr>
      <w:r>
        <w:separator/>
      </w:r>
    </w:p>
  </w:endnote>
  <w:endnote w:type="continuationSeparator" w:id="0">
    <w:p w14:paraId="4B213E16" w14:textId="77777777" w:rsidR="008F14B6" w:rsidRDefault="008F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37BB" w14:textId="77777777" w:rsidR="008F14B6" w:rsidRDefault="008F14B6">
      <w:pPr>
        <w:spacing w:after="0" w:line="240" w:lineRule="auto"/>
      </w:pPr>
      <w:r>
        <w:separator/>
      </w:r>
    </w:p>
  </w:footnote>
  <w:footnote w:type="continuationSeparator" w:id="0">
    <w:p w14:paraId="4AE6882C" w14:textId="77777777" w:rsidR="008F14B6" w:rsidRDefault="008F1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79290"/>
      <w:docPartObj>
        <w:docPartGallery w:val="Page Numbers (Top of Page)"/>
        <w:docPartUnique/>
      </w:docPartObj>
    </w:sdtPr>
    <w:sdtEndPr>
      <w:rPr>
        <w:noProof/>
      </w:rPr>
    </w:sdtEndPr>
    <w:sdtContent>
      <w:p w14:paraId="3933C195" w14:textId="2D3A24F2"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643276">
          <w:rPr>
            <w:noProof/>
          </w:rPr>
          <w:t>4</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3810C09C">
              <wp:extent cx="2400300" cy="735965"/>
              <wp:effectExtent l="0" t="0" r="0"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232"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7"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8"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4"/>
    <w:rsid w:val="000141C0"/>
    <w:rsid w:val="00035A36"/>
    <w:rsid w:val="00054EC1"/>
    <w:rsid w:val="0009537E"/>
    <w:rsid w:val="000A54C0"/>
    <w:rsid w:val="000C275E"/>
    <w:rsid w:val="000D33E3"/>
    <w:rsid w:val="00143A1D"/>
    <w:rsid w:val="00146F1F"/>
    <w:rsid w:val="001676DD"/>
    <w:rsid w:val="00172C8F"/>
    <w:rsid w:val="001C13FA"/>
    <w:rsid w:val="001C29D2"/>
    <w:rsid w:val="00233242"/>
    <w:rsid w:val="00235662"/>
    <w:rsid w:val="00253032"/>
    <w:rsid w:val="00277BBB"/>
    <w:rsid w:val="00305A7D"/>
    <w:rsid w:val="003113A9"/>
    <w:rsid w:val="00313C88"/>
    <w:rsid w:val="003607DA"/>
    <w:rsid w:val="0037419D"/>
    <w:rsid w:val="003B4C31"/>
    <w:rsid w:val="003B6946"/>
    <w:rsid w:val="003C0333"/>
    <w:rsid w:val="004240BD"/>
    <w:rsid w:val="00433D04"/>
    <w:rsid w:val="00466476"/>
    <w:rsid w:val="00477835"/>
    <w:rsid w:val="004B5D97"/>
    <w:rsid w:val="004C52EB"/>
    <w:rsid w:val="00552905"/>
    <w:rsid w:val="00573753"/>
    <w:rsid w:val="005A37DE"/>
    <w:rsid w:val="005D03C6"/>
    <w:rsid w:val="005D298F"/>
    <w:rsid w:val="005E110F"/>
    <w:rsid w:val="00643276"/>
    <w:rsid w:val="00662B0A"/>
    <w:rsid w:val="00672E28"/>
    <w:rsid w:val="00683423"/>
    <w:rsid w:val="006C099A"/>
    <w:rsid w:val="006E0104"/>
    <w:rsid w:val="006E092B"/>
    <w:rsid w:val="00745984"/>
    <w:rsid w:val="00755A00"/>
    <w:rsid w:val="007654FF"/>
    <w:rsid w:val="007674D9"/>
    <w:rsid w:val="00767CDB"/>
    <w:rsid w:val="007843D4"/>
    <w:rsid w:val="007D4499"/>
    <w:rsid w:val="007E3BEA"/>
    <w:rsid w:val="00800798"/>
    <w:rsid w:val="008154BF"/>
    <w:rsid w:val="00824341"/>
    <w:rsid w:val="00825A60"/>
    <w:rsid w:val="00840468"/>
    <w:rsid w:val="00865925"/>
    <w:rsid w:val="008D79F6"/>
    <w:rsid w:val="008F14B6"/>
    <w:rsid w:val="00911F0E"/>
    <w:rsid w:val="00946043"/>
    <w:rsid w:val="00951714"/>
    <w:rsid w:val="00951D7A"/>
    <w:rsid w:val="00981A5B"/>
    <w:rsid w:val="009A2302"/>
    <w:rsid w:val="009E01AB"/>
    <w:rsid w:val="009F36E7"/>
    <w:rsid w:val="00A27EBE"/>
    <w:rsid w:val="00AB0393"/>
    <w:rsid w:val="00AB4FFF"/>
    <w:rsid w:val="00AC5A06"/>
    <w:rsid w:val="00AF29EB"/>
    <w:rsid w:val="00B165EC"/>
    <w:rsid w:val="00B17CAA"/>
    <w:rsid w:val="00B17D7E"/>
    <w:rsid w:val="00B36F17"/>
    <w:rsid w:val="00B770EA"/>
    <w:rsid w:val="00BB1923"/>
    <w:rsid w:val="00BB1FCE"/>
    <w:rsid w:val="00C5623C"/>
    <w:rsid w:val="00C94A1F"/>
    <w:rsid w:val="00CA6E90"/>
    <w:rsid w:val="00CD2C54"/>
    <w:rsid w:val="00CF2F19"/>
    <w:rsid w:val="00D86948"/>
    <w:rsid w:val="00DA6E59"/>
    <w:rsid w:val="00DC31B0"/>
    <w:rsid w:val="00DD05B6"/>
    <w:rsid w:val="00DF0085"/>
    <w:rsid w:val="00DF5E2C"/>
    <w:rsid w:val="00E71CE3"/>
    <w:rsid w:val="00E8607A"/>
    <w:rsid w:val="00E9678A"/>
    <w:rsid w:val="00EA7EF1"/>
    <w:rsid w:val="00EB7B91"/>
    <w:rsid w:val="00ED7BFD"/>
    <w:rsid w:val="00F058CF"/>
    <w:rsid w:val="00F16BBB"/>
    <w:rsid w:val="00F24BDD"/>
    <w:rsid w:val="00F254F5"/>
    <w:rsid w:val="00F81A81"/>
    <w:rsid w:val="00F87026"/>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www.sdstate.edu/policies/upload/Quality-Assurance-Policy.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bguides.sdstate.edu/content.php?pid=345178&amp;sid=3029937" TargetMode="External"/><Relationship Id="rId17" Type="http://schemas.openxmlformats.org/officeDocument/2006/relationships/hyperlink" Target="https://d2l.sdbor.edu/shared/sdsu/require.htm" TargetMode="External"/><Relationship Id="rId2" Type="http://schemas.openxmlformats.org/officeDocument/2006/relationships/numbering" Target="numbering.xml"/><Relationship Id="rId16" Type="http://schemas.openxmlformats.org/officeDocument/2006/relationships/hyperlink" Target="mailto:sdsu.supportdesk@sdstate.edu" TargetMode="External"/><Relationship Id="rId20" Type="http://schemas.openxmlformats.org/officeDocument/2006/relationships/hyperlink" Target="https://insidestate.sdstate.edu/technology/infotech/Units/IDS/d2l/Documents/How%20To%20Pages/Hybrid%20Review%20Rubr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23" Type="http://schemas.openxmlformats.org/officeDocument/2006/relationships/theme" Target="theme/theme1.xm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ocuments/QUALITY%20ASSURANCE%20REVIEW%20RUBRIC%20(2015).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www.nursingworld.org/MainMenuCategories/EthicsStandards/CodeofEthicsforNurses/Code-of-Ethic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6F5A-C51B-46AB-A32B-4BDE59C2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Anita</cp:lastModifiedBy>
  <cp:revision>2</cp:revision>
  <dcterms:created xsi:type="dcterms:W3CDTF">2018-08-03T19:01:00Z</dcterms:created>
  <dcterms:modified xsi:type="dcterms:W3CDTF">2018-08-03T19:01:00Z</dcterms:modified>
</cp:coreProperties>
</file>