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E8" w:rsidRPr="00AF4346" w:rsidRDefault="00B108EF" w:rsidP="005D5F84">
      <w:pPr>
        <w:jc w:val="center"/>
        <w:rPr>
          <w:b/>
          <w:sz w:val="36"/>
          <w:szCs w:val="36"/>
        </w:rPr>
      </w:pPr>
      <w:r w:rsidRPr="00AF4346">
        <w:rPr>
          <w:b/>
          <w:sz w:val="36"/>
          <w:szCs w:val="36"/>
        </w:rPr>
        <w:t>College of Pharmacy and Allied Health Professions</w:t>
      </w:r>
    </w:p>
    <w:p w:rsidR="00B108EF" w:rsidRPr="00AF4346" w:rsidRDefault="00B108EF" w:rsidP="005D5F84">
      <w:pPr>
        <w:jc w:val="center"/>
        <w:rPr>
          <w:b/>
          <w:sz w:val="36"/>
          <w:szCs w:val="36"/>
        </w:rPr>
      </w:pPr>
      <w:r w:rsidRPr="00AF4346">
        <w:rPr>
          <w:b/>
          <w:sz w:val="36"/>
          <w:szCs w:val="36"/>
        </w:rPr>
        <w:t>Dean Search Committee</w:t>
      </w:r>
    </w:p>
    <w:p w:rsidR="00B108EF" w:rsidRDefault="00B108EF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26"/>
        <w:gridCol w:w="2779"/>
        <w:gridCol w:w="5040"/>
      </w:tblGrid>
      <w:tr w:rsidR="00F30AE0" w:rsidTr="004D2B87">
        <w:tc>
          <w:tcPr>
            <w:tcW w:w="2526" w:type="dxa"/>
          </w:tcPr>
          <w:p w:rsidR="00B108EF" w:rsidRDefault="005D5F84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10" name="Picture 10" descr="https://www.sdstate.edu/sites/default/files/styles/teaser_image_/public/Fahrenwald%2C%20Nancy_0.jpg?itok=CkQ0iMg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dstate.edu/sites/default/files/styles/teaser_image_/public/Fahrenwald%2C%20Nancy_0.jpg?itok=CkQ0iMg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</w:tcPr>
          <w:p w:rsidR="00B108EF" w:rsidRDefault="005D5F84">
            <w:r>
              <w:t xml:space="preserve">Nancy </w:t>
            </w:r>
            <w:proofErr w:type="spellStart"/>
            <w:r>
              <w:t>Fahrenwald</w:t>
            </w:r>
            <w:proofErr w:type="spellEnd"/>
            <w:r>
              <w:t>, Chair</w:t>
            </w:r>
          </w:p>
        </w:tc>
        <w:tc>
          <w:tcPr>
            <w:tcW w:w="5040" w:type="dxa"/>
          </w:tcPr>
          <w:p w:rsidR="00B108EF" w:rsidRDefault="005D5F84">
            <w:r>
              <w:t>Dean, College of Nursing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D312DA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1" name="Picture 1" descr="https://www.sdstate.edu/sites/default/files/styles/teaser_image_/public/Hansen%2C%20Dan_3.jpeg?itok=tti7-d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dstate.edu/sites/default/files/styles/teaser_image_/public/Hansen%2C%20Dan_3.jpeg?itok=tti7-d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Dan Hansen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Assistant Dean for Student Services – College Leadership Team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FD0332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2" name="Picture 2" descr="https://www.sdstate.edu/sites/default/files/styles/teaser_image_/public/Perumal%2C%20Omathanu_2106.jpg?itok=7icSaG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dstate.edu/sites/default/files/styles/teaser_image_/public/Perumal%2C%20Omathanu_2106.jpg?itok=7icSaG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Om Perumal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Department Head, Pharmaceutical Sciences – College Leadership Team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FD0332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3" name="Picture 3" descr="https://www.sdstate.edu/sites/default/files/styles/teaser_image_/public/2017-03/Heins-Jodi_web_0.jpg?itok=4OpARY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dstate.edu/sites/default/files/styles/teaser_image_/public/2017-03/Heins-Jodi_web_0.jpg?itok=4OpARY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Jodi Heins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Assistant Department Head of Pharmacy Practice – College Leadership Team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FD0332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4" name="Picture 4" descr="https://www.sdstate.edu/sites/default/files/styles/teaser_image_/public/Shafiqur_Rahman.jpg?itok=Ac38d2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dstate.edu/sites/default/files/styles/teaser_image_/public/Shafiqur_Rahman.jpg?itok=Ac38d2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Shafiqur Rahman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Professor of Pharmaceutical Sciences – Pharmaceutical Sciences Faculty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FD0332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5" name="Picture 5" descr="https://www.sdstate.edu/sites/default/files/styles/teaser_image_/public/Laible%2C%20Brad.jpg?itok=ygfBzl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dstate.edu/sites/default/files/styles/teaser_image_/public/Laible%2C%20Brad.jpg?itok=ygfBzl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Brad Laible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Professor of Pharmacy Practice – Pharmacy Practice Faculty (Eastern SD)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FD0332">
            <w:r>
              <w:rPr>
                <w:noProof/>
              </w:rPr>
              <w:lastRenderedPageBreak/>
              <w:drawing>
                <wp:inline distT="0" distB="0" distL="0" distR="0">
                  <wp:extent cx="1463040" cy="1463040"/>
                  <wp:effectExtent l="0" t="0" r="3810" b="3810"/>
                  <wp:docPr id="6" name="Picture 6" descr="https://www.sdstate.edu/sites/default/files/styles/teaser_image_/public/jensen-bender_wendyWEB_0.jpg?itok=6O9oZs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dstate.edu/sites/default/files/styles/teaser_image_/public/jensen-bender_wendyWEB_0.jpg?itok=6O9oZs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Dr. Wendy Jensen Bender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Professor of Pharmacy Practice – Pharmacy Practice Faculty (Western SD)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9314B5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8" name="Picture 8" descr="https://www.sdstate.edu/sites/default/files/styles/teaser_image_/public/Nelsen%2C%20April_0.jpg?itok=BHHsk8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dstate.edu/sites/default/files/styles/teaser_image_/public/Nelsen%2C%20April_0.jpg?itok=BHHsk8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Ms. April Nelsen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MLS Program Instructor – MLS Program Faculty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9314B5">
            <w:r>
              <w:rPr>
                <w:noProof/>
              </w:rPr>
              <w:drawing>
                <wp:inline distT="0" distB="0" distL="0" distR="0">
                  <wp:extent cx="1463040" cy="1463040"/>
                  <wp:effectExtent l="0" t="0" r="3810" b="3810"/>
                  <wp:docPr id="7" name="Picture 7" descr="https://www.sdstate.edu/sites/default/files/styles/teaser_image_/public/Montalvo%2C%20Tiffany_0.jpg?itok=i5YBOo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dstate.edu/sites/default/files/styles/teaser_image_/public/Montalvo%2C%20Tiffany_0.jpg?itok=i5YBOo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hideMark/>
          </w:tcPr>
          <w:p w:rsidR="00B108EF" w:rsidRDefault="00B108EF">
            <w:r>
              <w:t>Ms. Tiffany Montalvo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Laboratory Support Specialist – College Staff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B108EF"/>
        </w:tc>
        <w:tc>
          <w:tcPr>
            <w:tcW w:w="2779" w:type="dxa"/>
            <w:hideMark/>
          </w:tcPr>
          <w:p w:rsidR="00B108EF" w:rsidRDefault="00B108EF">
            <w:r>
              <w:t>Mr. Chris Kotschevar</w:t>
            </w:r>
          </w:p>
        </w:tc>
        <w:tc>
          <w:tcPr>
            <w:tcW w:w="5040" w:type="dxa"/>
            <w:hideMark/>
          </w:tcPr>
          <w:p w:rsidR="00B108EF" w:rsidRDefault="00B108EF">
            <w:proofErr w:type="spellStart"/>
            <w:r>
              <w:t>PharmD</w:t>
            </w:r>
            <w:proofErr w:type="spellEnd"/>
            <w:r>
              <w:t xml:space="preserve"> Program Student – Student Representative</w:t>
            </w:r>
          </w:p>
        </w:tc>
      </w:tr>
      <w:tr w:rsidR="00F30AE0" w:rsidTr="004D2B87">
        <w:trPr>
          <w:trHeight w:val="281"/>
        </w:trPr>
        <w:tc>
          <w:tcPr>
            <w:tcW w:w="2526" w:type="dxa"/>
          </w:tcPr>
          <w:p w:rsidR="00B108EF" w:rsidRDefault="009314B5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437177" cy="1463040"/>
                  <wp:effectExtent l="0" t="0" r="0" b="3810"/>
                  <wp:docPr id="9" name="Picture 9" descr="http://www.mayo.edu/-/media/kcms/gbs/education/images/2016/12/02/23/11/schramm-garrett03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yo.edu/-/media/kcms/gbs/education/images/2016/12/02/23/11/schramm-garrett03.ash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99"/>
                          <a:stretch/>
                        </pic:blipFill>
                        <pic:spPr bwMode="auto">
                          <a:xfrm>
                            <a:off x="0" y="0"/>
                            <a:ext cx="1437177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79" w:type="dxa"/>
            <w:hideMark/>
          </w:tcPr>
          <w:p w:rsidR="00B108EF" w:rsidRDefault="00B108EF">
            <w:r>
              <w:t>Dr. Garrett Schramm</w:t>
            </w:r>
          </w:p>
        </w:tc>
        <w:tc>
          <w:tcPr>
            <w:tcW w:w="5040" w:type="dxa"/>
            <w:hideMark/>
          </w:tcPr>
          <w:p w:rsidR="00B108EF" w:rsidRDefault="00B108EF">
            <w:r>
              <w:t>Director of Pharmacy Education &amp; Academic Affairs, Mayo Clinic – External Stakeholder/Advisory Council</w:t>
            </w:r>
          </w:p>
        </w:tc>
      </w:tr>
    </w:tbl>
    <w:p w:rsidR="00B108EF" w:rsidRDefault="00B108EF"/>
    <w:sectPr w:rsidR="00B108EF" w:rsidSect="004D2B8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F"/>
    <w:rsid w:val="004D2B87"/>
    <w:rsid w:val="005B6CCB"/>
    <w:rsid w:val="005D5F84"/>
    <w:rsid w:val="009314B5"/>
    <w:rsid w:val="00A975CD"/>
    <w:rsid w:val="00AF4346"/>
    <w:rsid w:val="00B108EF"/>
    <w:rsid w:val="00BC7799"/>
    <w:rsid w:val="00D312DA"/>
    <w:rsid w:val="00D574B9"/>
    <w:rsid w:val="00E96275"/>
    <w:rsid w:val="00F30AE0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A3922-36D5-44A7-877C-BE3E875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Karla</dc:creator>
  <cp:keywords/>
  <dc:description/>
  <cp:lastModifiedBy>Howard, Karla</cp:lastModifiedBy>
  <cp:revision>2</cp:revision>
  <dcterms:created xsi:type="dcterms:W3CDTF">2017-08-17T16:14:00Z</dcterms:created>
  <dcterms:modified xsi:type="dcterms:W3CDTF">2017-08-17T16:29:00Z</dcterms:modified>
</cp:coreProperties>
</file>