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790" w:rsidRDefault="001F7790"/>
    <w:p w:rsidR="00754A1A" w:rsidRDefault="00754A1A"/>
    <w:p w:rsidR="00754A1A" w:rsidRDefault="00754A1A"/>
    <w:p w:rsidR="00754A1A" w:rsidRDefault="00754A1A"/>
    <w:p w:rsidR="00754A1A" w:rsidRDefault="00754A1A"/>
    <w:p w:rsidR="00754A1A" w:rsidRDefault="00754A1A"/>
    <w:p w:rsidR="00754A1A" w:rsidRDefault="00754A1A"/>
    <w:p w:rsidR="00754A1A" w:rsidRDefault="00754A1A"/>
    <w:p w:rsidR="00754A1A" w:rsidRDefault="00754A1A"/>
    <w:p w:rsidR="00754A1A" w:rsidRDefault="00754A1A"/>
    <w:p w:rsidR="00754A1A" w:rsidRDefault="00754A1A"/>
    <w:p w:rsidR="00754A1A" w:rsidRDefault="00754A1A"/>
    <w:p w:rsidR="00754A1A" w:rsidRDefault="00754A1A"/>
    <w:p w:rsidR="00754A1A" w:rsidRDefault="00754A1A"/>
    <w:p w:rsidR="00754A1A" w:rsidRDefault="00754A1A"/>
    <w:p w:rsidR="00754A1A" w:rsidRDefault="00754A1A"/>
    <w:p w:rsidR="00754A1A" w:rsidRDefault="00754A1A"/>
    <w:p w:rsidR="00754A1A" w:rsidRDefault="00754A1A"/>
    <w:p w:rsidR="00754A1A" w:rsidRDefault="00754A1A"/>
    <w:p w:rsidR="00754A1A" w:rsidRDefault="00754A1A"/>
    <w:p w:rsidR="00754A1A" w:rsidRDefault="00754A1A"/>
    <w:p w:rsidR="00754A1A" w:rsidRDefault="00754A1A"/>
    <w:p w:rsidR="00754A1A" w:rsidRDefault="00754A1A"/>
    <w:p w:rsidR="00754A1A" w:rsidRDefault="00754A1A"/>
    <w:p w:rsidR="00754A1A" w:rsidRDefault="00754A1A"/>
    <w:p w:rsidR="00EA63CE" w:rsidRPr="000D48FF" w:rsidRDefault="00B24681" w:rsidP="00EA63CE">
      <w:pPr>
        <w:jc w:val="center"/>
        <w:rPr>
          <w:rFonts w:ascii="Minion Pro" w:hAnsi="Minion Pro" w:cs="Arial"/>
          <w:color w:val="0D346D"/>
          <w:sz w:val="52"/>
          <w:szCs w:val="52"/>
        </w:rPr>
      </w:pPr>
      <w:r>
        <w:rPr>
          <w:rFonts w:ascii="Minion Pro" w:hAnsi="Minion Pro" w:cs="Arial"/>
          <w:color w:val="0D346D"/>
          <w:sz w:val="52"/>
          <w:szCs w:val="52"/>
        </w:rPr>
        <w:t>Hilton M. Briggs Library</w:t>
      </w:r>
      <w:r w:rsidR="002A7B5A">
        <w:rPr>
          <w:rFonts w:ascii="Minion Pro" w:hAnsi="Minion Pro" w:cs="Arial"/>
          <w:color w:val="0D346D"/>
          <w:sz w:val="52"/>
          <w:szCs w:val="52"/>
        </w:rPr>
        <w:t xml:space="preserve"> </w:t>
      </w:r>
    </w:p>
    <w:p w:rsidR="00754A1A" w:rsidRPr="000D48FF" w:rsidRDefault="00754A1A" w:rsidP="00754A1A">
      <w:pPr>
        <w:jc w:val="center"/>
        <w:rPr>
          <w:rFonts w:ascii="Minion Pro" w:hAnsi="Minion Pro" w:cs="Arial"/>
          <w:color w:val="0D346D"/>
          <w:sz w:val="52"/>
          <w:szCs w:val="52"/>
        </w:rPr>
      </w:pPr>
    </w:p>
    <w:p w:rsidR="00754A1A" w:rsidRDefault="00754A1A" w:rsidP="00754A1A">
      <w:pPr>
        <w:spacing w:line="360" w:lineRule="auto"/>
        <w:jc w:val="center"/>
        <w:rPr>
          <w:rFonts w:ascii="Minion Pro" w:hAnsi="Minion Pro" w:cs="Arial"/>
          <w:color w:val="0D346D"/>
          <w:sz w:val="52"/>
          <w:szCs w:val="52"/>
        </w:rPr>
      </w:pPr>
    </w:p>
    <w:p w:rsidR="00754A1A" w:rsidRPr="000D48FF" w:rsidRDefault="00754A1A" w:rsidP="00754A1A">
      <w:pPr>
        <w:spacing w:line="360" w:lineRule="auto"/>
        <w:jc w:val="center"/>
        <w:rPr>
          <w:rFonts w:ascii="Minion Pro" w:hAnsi="Minion Pro" w:cs="Arial"/>
          <w:color w:val="0D346D"/>
          <w:sz w:val="52"/>
          <w:szCs w:val="52"/>
        </w:rPr>
      </w:pPr>
      <w:r>
        <w:rPr>
          <w:rFonts w:ascii="Minion Pro" w:hAnsi="Minion Pro" w:cs="Arial"/>
          <w:color w:val="0D346D"/>
          <w:sz w:val="52"/>
          <w:szCs w:val="52"/>
        </w:rPr>
        <w:t>Strategic Plan</w:t>
      </w:r>
    </w:p>
    <w:p w:rsidR="00754A1A" w:rsidRDefault="009F649C" w:rsidP="00754A1A">
      <w:pPr>
        <w:spacing w:line="360" w:lineRule="auto"/>
        <w:jc w:val="center"/>
        <w:rPr>
          <w:rFonts w:ascii="Minion Pro" w:hAnsi="Minion Pro" w:cs="Arial"/>
          <w:i/>
          <w:color w:val="0D346D"/>
          <w:sz w:val="52"/>
          <w:szCs w:val="52"/>
        </w:rPr>
      </w:pPr>
      <w:r>
        <w:rPr>
          <w:rFonts w:ascii="Minion Pro" w:hAnsi="Minion Pro" w:cs="Arial"/>
          <w:i/>
          <w:color w:val="0D346D"/>
          <w:sz w:val="52"/>
          <w:szCs w:val="52"/>
        </w:rPr>
        <w:t>July</w:t>
      </w:r>
      <w:r w:rsidR="00EA63CE">
        <w:rPr>
          <w:rFonts w:ascii="Minion Pro" w:hAnsi="Minion Pro" w:cs="Arial"/>
          <w:i/>
          <w:color w:val="0D346D"/>
          <w:sz w:val="52"/>
          <w:szCs w:val="52"/>
        </w:rPr>
        <w:t>, 2013</w:t>
      </w:r>
    </w:p>
    <w:p w:rsidR="00754A1A" w:rsidRPr="002A7B5A" w:rsidRDefault="00754A1A">
      <w:pPr>
        <w:rPr>
          <w:rFonts w:ascii="Minion Pro" w:hAnsi="Minion Pro"/>
        </w:rPr>
      </w:pPr>
    </w:p>
    <w:p w:rsidR="00754A1A" w:rsidRPr="002A7B5A" w:rsidRDefault="00754A1A">
      <w:pPr>
        <w:rPr>
          <w:rFonts w:ascii="Minion Pro" w:hAnsi="Minion Pro"/>
        </w:rPr>
      </w:pPr>
      <w:r w:rsidRPr="002A7B5A">
        <w:rPr>
          <w:rFonts w:ascii="Minion Pro" w:hAnsi="Minion Pro"/>
        </w:rPr>
        <w:br w:type="page"/>
      </w:r>
    </w:p>
    <w:p w:rsidR="00C71608" w:rsidRPr="00F5533A" w:rsidRDefault="00926BF6">
      <w:pPr>
        <w:rPr>
          <w:rFonts w:ascii="Minion Pro" w:hAnsi="Minion Pro"/>
          <w:b/>
          <w:color w:val="244061" w:themeColor="accent1" w:themeShade="80"/>
          <w:sz w:val="44"/>
          <w:szCs w:val="44"/>
        </w:rPr>
      </w:pPr>
      <w:r>
        <w:rPr>
          <w:rFonts w:ascii="Minion Pro" w:hAnsi="Minion Pro"/>
          <w:b/>
          <w:color w:val="244061" w:themeColor="accent1" w:themeShade="80"/>
          <w:sz w:val="44"/>
          <w:szCs w:val="44"/>
        </w:rPr>
        <w:lastRenderedPageBreak/>
        <w:t xml:space="preserve">A Strategic Vision for </w:t>
      </w:r>
      <w:r w:rsidR="00B24681">
        <w:rPr>
          <w:rFonts w:ascii="Minion Pro" w:hAnsi="Minion Pro"/>
          <w:b/>
          <w:color w:val="244061" w:themeColor="accent1" w:themeShade="80"/>
          <w:sz w:val="44"/>
          <w:szCs w:val="44"/>
        </w:rPr>
        <w:br/>
        <w:t>Hilton M. Briggs Library</w:t>
      </w:r>
    </w:p>
    <w:p w:rsidR="00C71608" w:rsidRDefault="00C71608">
      <w:pPr>
        <w:rPr>
          <w:rFonts w:ascii="Minion Pro" w:hAnsi="Minion Pro"/>
          <w:color w:val="244061" w:themeColor="accent1" w:themeShade="80"/>
          <w:sz w:val="32"/>
          <w:szCs w:val="32"/>
        </w:rPr>
      </w:pPr>
    </w:p>
    <w:p w:rsidR="00B24681" w:rsidRDefault="00B24681">
      <w:pPr>
        <w:rPr>
          <w:rFonts w:ascii="Minion Pro" w:hAnsi="Minion Pro"/>
          <w:b/>
          <w:color w:val="244061" w:themeColor="accent1" w:themeShade="80"/>
          <w:sz w:val="32"/>
          <w:szCs w:val="32"/>
        </w:rPr>
      </w:pPr>
    </w:p>
    <w:p w:rsidR="00B24681" w:rsidRPr="009E6178" w:rsidRDefault="00B24681" w:rsidP="00B24681">
      <w:pPr>
        <w:rPr>
          <w:rFonts w:ascii="Minion Pro" w:hAnsi="Minion Pro"/>
          <w:b/>
          <w:color w:val="244061" w:themeColor="accent1" w:themeShade="80"/>
          <w:sz w:val="32"/>
          <w:szCs w:val="32"/>
        </w:rPr>
      </w:pPr>
      <w:r w:rsidRPr="009E6178">
        <w:rPr>
          <w:rFonts w:ascii="Minion Pro" w:hAnsi="Minion Pro"/>
          <w:b/>
          <w:color w:val="244061" w:themeColor="accent1" w:themeShade="80"/>
          <w:sz w:val="32"/>
          <w:szCs w:val="32"/>
        </w:rPr>
        <w:t>Mission</w:t>
      </w:r>
    </w:p>
    <w:p w:rsidR="00B24681" w:rsidRPr="002A7B5A" w:rsidRDefault="00B24681" w:rsidP="00B24681">
      <w:pPr>
        <w:rPr>
          <w:rFonts w:ascii="Minion Pro" w:hAnsi="Minion Pro"/>
          <w:color w:val="244061" w:themeColor="accent1" w:themeShade="80"/>
        </w:rPr>
      </w:pPr>
      <w:r w:rsidRPr="0099676E">
        <w:rPr>
          <w:rFonts w:ascii="Minion Pro" w:hAnsi="Minion Pro"/>
          <w:color w:val="244061" w:themeColor="accent1" w:themeShade="80"/>
        </w:rPr>
        <w:t>The Hilton M. Briggs Library is a 21st century learning and research center that inspires academic excellence, creative scholarship, student engagement, and lifelong curiosity.</w:t>
      </w:r>
    </w:p>
    <w:p w:rsidR="00B24681" w:rsidRPr="002A7B5A" w:rsidRDefault="00B24681" w:rsidP="00B24681">
      <w:pPr>
        <w:tabs>
          <w:tab w:val="left" w:pos="1639"/>
        </w:tabs>
        <w:rPr>
          <w:rFonts w:ascii="Minion Pro" w:hAnsi="Minion Pro"/>
          <w:color w:val="244061" w:themeColor="accent1" w:themeShade="80"/>
        </w:rPr>
      </w:pPr>
      <w:r w:rsidRPr="002A7B5A">
        <w:rPr>
          <w:rFonts w:ascii="Minion Pro" w:hAnsi="Minion Pro"/>
          <w:color w:val="244061" w:themeColor="accent1" w:themeShade="80"/>
        </w:rPr>
        <w:tab/>
      </w:r>
    </w:p>
    <w:p w:rsidR="00B24681" w:rsidRPr="009E6178" w:rsidRDefault="00B24681" w:rsidP="00B24681">
      <w:pPr>
        <w:rPr>
          <w:rFonts w:ascii="Minion Pro" w:hAnsi="Minion Pro"/>
          <w:b/>
          <w:color w:val="244061" w:themeColor="accent1" w:themeShade="80"/>
          <w:sz w:val="32"/>
          <w:szCs w:val="32"/>
        </w:rPr>
      </w:pPr>
      <w:r w:rsidRPr="009E6178">
        <w:rPr>
          <w:rFonts w:ascii="Minion Pro" w:hAnsi="Minion Pro"/>
          <w:b/>
          <w:color w:val="244061" w:themeColor="accent1" w:themeShade="80"/>
          <w:sz w:val="32"/>
          <w:szCs w:val="32"/>
        </w:rPr>
        <w:t>Vision</w:t>
      </w:r>
    </w:p>
    <w:p w:rsidR="00B24681" w:rsidRPr="002A7B5A" w:rsidRDefault="00B24681" w:rsidP="00B24681">
      <w:pPr>
        <w:rPr>
          <w:rFonts w:ascii="Minion Pro" w:hAnsi="Minion Pro"/>
          <w:color w:val="244061" w:themeColor="accent1" w:themeShade="80"/>
        </w:rPr>
      </w:pPr>
      <w:r w:rsidRPr="0099676E">
        <w:rPr>
          <w:rFonts w:ascii="Minion Pro" w:hAnsi="Minion Pro"/>
          <w:color w:val="244061" w:themeColor="accent1" w:themeShade="80"/>
        </w:rPr>
        <w:t>The Hilton M. Briggs Library will be a premier research library that transforms the discovery, use, and preservation of information.</w:t>
      </w:r>
    </w:p>
    <w:p w:rsidR="00B24681" w:rsidRPr="002A7B5A" w:rsidRDefault="00B24681" w:rsidP="00B24681">
      <w:pPr>
        <w:rPr>
          <w:rFonts w:ascii="Minion Pro" w:hAnsi="Minion Pro"/>
          <w:color w:val="244061" w:themeColor="accent1" w:themeShade="80"/>
        </w:rPr>
      </w:pPr>
    </w:p>
    <w:p w:rsidR="00B24681" w:rsidRPr="009E6178" w:rsidRDefault="00B24681" w:rsidP="00B24681">
      <w:pPr>
        <w:rPr>
          <w:rFonts w:ascii="Minion Pro" w:hAnsi="Minion Pro"/>
          <w:b/>
          <w:color w:val="244061" w:themeColor="accent1" w:themeShade="80"/>
          <w:sz w:val="32"/>
          <w:szCs w:val="32"/>
        </w:rPr>
      </w:pPr>
      <w:r w:rsidRPr="009E6178">
        <w:rPr>
          <w:rFonts w:ascii="Minion Pro" w:hAnsi="Minion Pro"/>
          <w:b/>
          <w:color w:val="244061" w:themeColor="accent1" w:themeShade="80"/>
          <w:sz w:val="32"/>
          <w:szCs w:val="32"/>
        </w:rPr>
        <w:t>Core Values</w:t>
      </w:r>
    </w:p>
    <w:p w:rsidR="00B24681" w:rsidRPr="00C70EB1" w:rsidRDefault="00B24681" w:rsidP="00B24681">
      <w:pPr>
        <w:pStyle w:val="ListParagraph"/>
        <w:numPr>
          <w:ilvl w:val="0"/>
          <w:numId w:val="2"/>
        </w:numPr>
        <w:rPr>
          <w:rFonts w:ascii="Minion Pro" w:hAnsi="Minion Pro"/>
          <w:color w:val="244061" w:themeColor="accent1" w:themeShade="80"/>
        </w:rPr>
      </w:pPr>
      <w:r w:rsidRPr="00C70EB1">
        <w:rPr>
          <w:rFonts w:ascii="Minion Pro" w:hAnsi="Minion Pro"/>
          <w:color w:val="244061" w:themeColor="accent1" w:themeShade="80"/>
        </w:rPr>
        <w:t>Excellence and responsiveness in service and collection development</w:t>
      </w:r>
    </w:p>
    <w:p w:rsidR="00B24681" w:rsidRPr="00C70EB1" w:rsidRDefault="00B24681" w:rsidP="00B24681">
      <w:pPr>
        <w:pStyle w:val="ListParagraph"/>
        <w:numPr>
          <w:ilvl w:val="0"/>
          <w:numId w:val="2"/>
        </w:numPr>
        <w:rPr>
          <w:rFonts w:ascii="Minion Pro" w:hAnsi="Minion Pro"/>
          <w:color w:val="244061" w:themeColor="accent1" w:themeShade="80"/>
        </w:rPr>
      </w:pPr>
      <w:r w:rsidRPr="00C70EB1">
        <w:rPr>
          <w:rFonts w:ascii="Minion Pro" w:hAnsi="Minion Pro"/>
          <w:color w:val="244061" w:themeColor="accent1" w:themeShade="80"/>
        </w:rPr>
        <w:t>Ready and equal access to all library resources</w:t>
      </w:r>
    </w:p>
    <w:p w:rsidR="00B24681" w:rsidRPr="00C70EB1" w:rsidRDefault="00B24681" w:rsidP="00B24681">
      <w:pPr>
        <w:pStyle w:val="ListParagraph"/>
        <w:numPr>
          <w:ilvl w:val="0"/>
          <w:numId w:val="2"/>
        </w:numPr>
        <w:rPr>
          <w:rFonts w:ascii="Minion Pro" w:hAnsi="Minion Pro"/>
          <w:color w:val="244061" w:themeColor="accent1" w:themeShade="80"/>
        </w:rPr>
      </w:pPr>
      <w:r w:rsidRPr="00C70EB1">
        <w:rPr>
          <w:rFonts w:ascii="Minion Pro" w:hAnsi="Minion Pro"/>
          <w:color w:val="244061" w:themeColor="accent1" w:themeShade="80"/>
        </w:rPr>
        <w:t>Intellectual freedom</w:t>
      </w:r>
    </w:p>
    <w:p w:rsidR="00B24681" w:rsidRPr="00C70EB1" w:rsidRDefault="00B24681" w:rsidP="00B24681">
      <w:pPr>
        <w:pStyle w:val="ListParagraph"/>
        <w:numPr>
          <w:ilvl w:val="0"/>
          <w:numId w:val="2"/>
        </w:numPr>
        <w:rPr>
          <w:rFonts w:ascii="Minion Pro" w:hAnsi="Minion Pro"/>
          <w:color w:val="244061" w:themeColor="accent1" w:themeShade="80"/>
        </w:rPr>
      </w:pPr>
      <w:r w:rsidRPr="00C70EB1">
        <w:rPr>
          <w:rFonts w:ascii="Minion Pro" w:hAnsi="Minion Pro"/>
          <w:color w:val="244061" w:themeColor="accent1" w:themeShade="80"/>
        </w:rPr>
        <w:t>Innovation</w:t>
      </w:r>
    </w:p>
    <w:p w:rsidR="00B24681" w:rsidRPr="00C70EB1" w:rsidRDefault="00B24681" w:rsidP="00B24681">
      <w:pPr>
        <w:pStyle w:val="ListParagraph"/>
        <w:numPr>
          <w:ilvl w:val="0"/>
          <w:numId w:val="2"/>
        </w:numPr>
        <w:rPr>
          <w:rFonts w:ascii="Minion Pro" w:hAnsi="Minion Pro"/>
          <w:color w:val="244061" w:themeColor="accent1" w:themeShade="80"/>
        </w:rPr>
      </w:pPr>
      <w:r w:rsidRPr="00C70EB1">
        <w:rPr>
          <w:rFonts w:ascii="Minion Pro" w:hAnsi="Minion Pro"/>
          <w:color w:val="244061" w:themeColor="accent1" w:themeShade="80"/>
        </w:rPr>
        <w:t>Collaboration with on-campus and off-campus partners</w:t>
      </w:r>
    </w:p>
    <w:p w:rsidR="00B24681" w:rsidRPr="00C70EB1" w:rsidRDefault="00B24681" w:rsidP="00B24681">
      <w:pPr>
        <w:pStyle w:val="ListParagraph"/>
        <w:numPr>
          <w:ilvl w:val="0"/>
          <w:numId w:val="2"/>
        </w:numPr>
        <w:rPr>
          <w:rFonts w:ascii="Minion Pro" w:hAnsi="Minion Pro"/>
          <w:color w:val="244061" w:themeColor="accent1" w:themeShade="80"/>
        </w:rPr>
      </w:pPr>
      <w:r w:rsidRPr="00C70EB1">
        <w:rPr>
          <w:rFonts w:ascii="Minion Pro" w:hAnsi="Minion Pro"/>
          <w:color w:val="244061" w:themeColor="accent1" w:themeShade="80"/>
        </w:rPr>
        <w:t>Education and lifelong learning</w:t>
      </w:r>
    </w:p>
    <w:p w:rsidR="00B24681" w:rsidRPr="00C70EB1" w:rsidRDefault="00B24681" w:rsidP="00B24681">
      <w:pPr>
        <w:pStyle w:val="ListParagraph"/>
        <w:numPr>
          <w:ilvl w:val="0"/>
          <w:numId w:val="2"/>
        </w:numPr>
        <w:rPr>
          <w:rFonts w:ascii="Minion Pro" w:hAnsi="Minion Pro"/>
          <w:color w:val="244061" w:themeColor="accent1" w:themeShade="80"/>
        </w:rPr>
      </w:pPr>
      <w:r w:rsidRPr="00C70EB1">
        <w:rPr>
          <w:rFonts w:ascii="Minion Pro" w:hAnsi="Minion Pro"/>
          <w:color w:val="244061" w:themeColor="accent1" w:themeShade="80"/>
        </w:rPr>
        <w:t>Diversity in thought and practice</w:t>
      </w:r>
    </w:p>
    <w:p w:rsidR="00B24681" w:rsidRPr="00C70EB1" w:rsidRDefault="00B24681" w:rsidP="00B24681">
      <w:pPr>
        <w:pStyle w:val="ListParagraph"/>
        <w:numPr>
          <w:ilvl w:val="0"/>
          <w:numId w:val="2"/>
        </w:numPr>
        <w:rPr>
          <w:rFonts w:ascii="Minion Pro" w:hAnsi="Minion Pro"/>
          <w:color w:val="244061" w:themeColor="accent1" w:themeShade="80"/>
        </w:rPr>
      </w:pPr>
      <w:r w:rsidRPr="00C70EB1">
        <w:rPr>
          <w:rFonts w:ascii="Minion Pro" w:hAnsi="Minion Pro"/>
          <w:color w:val="244061" w:themeColor="accent1" w:themeShade="80"/>
        </w:rPr>
        <w:t>Library users’ rights to confidentiality and privacy</w:t>
      </w:r>
    </w:p>
    <w:p w:rsidR="00B24681" w:rsidRPr="00C70EB1" w:rsidRDefault="00B24681" w:rsidP="00B24681">
      <w:pPr>
        <w:pStyle w:val="ListParagraph"/>
        <w:numPr>
          <w:ilvl w:val="0"/>
          <w:numId w:val="2"/>
        </w:numPr>
        <w:rPr>
          <w:rFonts w:ascii="Minion Pro" w:hAnsi="Minion Pro"/>
          <w:color w:val="244061" w:themeColor="accent1" w:themeShade="80"/>
        </w:rPr>
      </w:pPr>
      <w:r w:rsidRPr="00C70EB1">
        <w:rPr>
          <w:rFonts w:ascii="Minion Pro" w:hAnsi="Minion Pro"/>
          <w:color w:val="244061" w:themeColor="accent1" w:themeShade="80"/>
        </w:rPr>
        <w:t>Stewardship and preservation of the intellectual record</w:t>
      </w:r>
    </w:p>
    <w:p w:rsidR="00B24681" w:rsidRPr="00C70EB1" w:rsidRDefault="00B24681" w:rsidP="00B24681">
      <w:pPr>
        <w:pStyle w:val="ListParagraph"/>
        <w:numPr>
          <w:ilvl w:val="0"/>
          <w:numId w:val="2"/>
        </w:numPr>
        <w:rPr>
          <w:rFonts w:ascii="Minion Pro" w:hAnsi="Minion Pro"/>
          <w:color w:val="244061" w:themeColor="accent1" w:themeShade="80"/>
        </w:rPr>
      </w:pPr>
      <w:r w:rsidRPr="00C70EB1">
        <w:rPr>
          <w:rFonts w:ascii="Minion Pro" w:hAnsi="Minion Pro"/>
          <w:color w:val="244061" w:themeColor="accent1" w:themeShade="80"/>
        </w:rPr>
        <w:t>Inclusive environment welcoming to all</w:t>
      </w:r>
    </w:p>
    <w:p w:rsidR="00B24681" w:rsidRDefault="00B24681" w:rsidP="00B24681">
      <w:pPr>
        <w:pStyle w:val="ListParagraph"/>
        <w:numPr>
          <w:ilvl w:val="0"/>
          <w:numId w:val="2"/>
        </w:numPr>
        <w:rPr>
          <w:rFonts w:ascii="Minion Pro" w:hAnsi="Minion Pro"/>
          <w:color w:val="244061" w:themeColor="accent1" w:themeShade="80"/>
        </w:rPr>
      </w:pPr>
      <w:r w:rsidRPr="00C70EB1">
        <w:rPr>
          <w:rFonts w:ascii="Minion Pro" w:hAnsi="Minion Pro"/>
          <w:color w:val="244061" w:themeColor="accent1" w:themeShade="80"/>
        </w:rPr>
        <w:t>Global perspective</w:t>
      </w:r>
    </w:p>
    <w:p w:rsidR="00B24681" w:rsidRDefault="00B24681" w:rsidP="00571716">
      <w:pPr>
        <w:rPr>
          <w:rFonts w:ascii="Minion Pro" w:hAnsi="Minion Pro"/>
          <w:b/>
          <w:color w:val="244061" w:themeColor="accent1" w:themeShade="80"/>
          <w:sz w:val="32"/>
          <w:szCs w:val="32"/>
        </w:rPr>
      </w:pPr>
    </w:p>
    <w:p w:rsidR="002A7B5A" w:rsidRPr="009E6178" w:rsidRDefault="002A7B5A" w:rsidP="00571716">
      <w:pPr>
        <w:rPr>
          <w:rFonts w:ascii="Minion Pro" w:hAnsi="Minion Pro"/>
          <w:b/>
          <w:color w:val="244061" w:themeColor="accent1" w:themeShade="80"/>
          <w:sz w:val="32"/>
          <w:szCs w:val="32"/>
        </w:rPr>
      </w:pPr>
      <w:r w:rsidRPr="009E6178">
        <w:rPr>
          <w:rFonts w:ascii="Minion Pro" w:hAnsi="Minion Pro"/>
          <w:b/>
          <w:color w:val="244061" w:themeColor="accent1" w:themeShade="80"/>
          <w:sz w:val="32"/>
          <w:szCs w:val="32"/>
        </w:rPr>
        <w:t>Strategic Goals</w:t>
      </w:r>
      <w:r w:rsidR="00511460" w:rsidRPr="009E6178">
        <w:rPr>
          <w:rFonts w:ascii="Minion Pro" w:hAnsi="Minion Pro"/>
          <w:b/>
          <w:color w:val="244061" w:themeColor="accent1" w:themeShade="80"/>
          <w:sz w:val="32"/>
          <w:szCs w:val="32"/>
        </w:rPr>
        <w:t xml:space="preserve"> </w:t>
      </w:r>
      <w:r w:rsidR="00A80F54">
        <w:rPr>
          <w:rFonts w:ascii="Minion Pro" w:hAnsi="Minion Pro"/>
          <w:b/>
          <w:color w:val="244061" w:themeColor="accent1" w:themeShade="80"/>
          <w:sz w:val="32"/>
          <w:szCs w:val="32"/>
        </w:rPr>
        <w:t>with</w:t>
      </w:r>
      <w:bookmarkStart w:id="0" w:name="_GoBack"/>
      <w:bookmarkEnd w:id="0"/>
      <w:r w:rsidR="00511460" w:rsidRPr="009E6178">
        <w:rPr>
          <w:rFonts w:ascii="Minion Pro" w:hAnsi="Minion Pro"/>
          <w:b/>
          <w:color w:val="244061" w:themeColor="accent1" w:themeShade="80"/>
          <w:sz w:val="32"/>
          <w:szCs w:val="32"/>
        </w:rPr>
        <w:t xml:space="preserve"> Action Steps</w:t>
      </w:r>
    </w:p>
    <w:p w:rsidR="00F5533A" w:rsidRDefault="00F5533A" w:rsidP="007E30F1">
      <w:pPr>
        <w:tabs>
          <w:tab w:val="left" w:pos="1710"/>
        </w:tabs>
        <w:ind w:left="1710" w:hanging="1710"/>
        <w:rPr>
          <w:rFonts w:ascii="Minion Pro" w:hAnsi="Minion Pro"/>
          <w:b/>
          <w:color w:val="244061" w:themeColor="accent1" w:themeShade="80"/>
        </w:rPr>
      </w:pPr>
    </w:p>
    <w:p w:rsidR="00E915FF" w:rsidRDefault="007E30F1" w:rsidP="006E1632">
      <w:pPr>
        <w:ind w:left="900" w:hanging="900"/>
        <w:rPr>
          <w:rFonts w:ascii="Minion Pro" w:hAnsi="Minion Pro"/>
          <w:b/>
          <w:color w:val="244061" w:themeColor="accent1" w:themeShade="80"/>
        </w:rPr>
      </w:pPr>
      <w:r w:rsidRPr="00F5533A">
        <w:rPr>
          <w:rFonts w:ascii="Minion Pro" w:hAnsi="Minion Pro"/>
          <w:b/>
          <w:color w:val="244061" w:themeColor="accent1" w:themeShade="80"/>
        </w:rPr>
        <w:t>Goal 1:</w:t>
      </w:r>
      <w:r w:rsidRPr="00F5533A">
        <w:rPr>
          <w:rFonts w:ascii="Minion Pro" w:hAnsi="Minion Pro"/>
          <w:b/>
          <w:color w:val="244061" w:themeColor="accent1" w:themeShade="80"/>
        </w:rPr>
        <w:tab/>
      </w:r>
      <w:r w:rsidR="00B24681" w:rsidRPr="00C70EB1">
        <w:rPr>
          <w:rFonts w:ascii="Minion Pro" w:hAnsi="Minion Pro"/>
          <w:b/>
          <w:color w:val="244061" w:themeColor="accent1" w:themeShade="80"/>
        </w:rPr>
        <w:t>Provide robust virtual and physical collections that advance learning, research, and scholarship.</w:t>
      </w:r>
    </w:p>
    <w:p w:rsidR="00571716" w:rsidRPr="002A7B5A" w:rsidRDefault="00571716" w:rsidP="007E30F1">
      <w:pPr>
        <w:tabs>
          <w:tab w:val="left" w:pos="1710"/>
        </w:tabs>
        <w:ind w:left="1710" w:hanging="1710"/>
        <w:rPr>
          <w:rFonts w:ascii="Minion Pro" w:hAnsi="Minion Pro"/>
          <w:color w:val="244061" w:themeColor="accent1" w:themeShade="80"/>
        </w:rPr>
      </w:pPr>
      <w:r w:rsidRPr="002A7B5A">
        <w:rPr>
          <w:rFonts w:ascii="Minion Pro" w:hAnsi="Minion Pro"/>
          <w:color w:val="244061" w:themeColor="accent1" w:themeShade="80"/>
        </w:rPr>
        <w:t xml:space="preserve"> </w:t>
      </w:r>
    </w:p>
    <w:p w:rsidR="00571716" w:rsidRDefault="006E1632" w:rsidP="006E1632">
      <w:pPr>
        <w:tabs>
          <w:tab w:val="left" w:pos="900"/>
        </w:tabs>
        <w:ind w:left="1260" w:hanging="360"/>
        <w:rPr>
          <w:rFonts w:ascii="Minion Pro" w:hAnsi="Minion Pro"/>
          <w:color w:val="244061" w:themeColor="accent1" w:themeShade="80"/>
        </w:rPr>
      </w:pPr>
      <w:r>
        <w:rPr>
          <w:rFonts w:ascii="Minion Pro" w:hAnsi="Minion Pro"/>
          <w:color w:val="244061" w:themeColor="accent1" w:themeShade="80"/>
        </w:rPr>
        <w:t>a.</w:t>
      </w:r>
      <w:r w:rsidR="00511460">
        <w:tab/>
      </w:r>
      <w:r w:rsidR="00B24681" w:rsidRPr="00C70EB1">
        <w:rPr>
          <w:rFonts w:ascii="Minion Pro" w:hAnsi="Minion Pro"/>
          <w:color w:val="244061" w:themeColor="accent1" w:themeShade="80"/>
        </w:rPr>
        <w:t>Ensure that collections are aligned with the teaching and research priorities of the university.</w:t>
      </w:r>
    </w:p>
    <w:p w:rsidR="006E1632" w:rsidRDefault="006E1632" w:rsidP="006E1632">
      <w:pPr>
        <w:tabs>
          <w:tab w:val="left" w:pos="900"/>
        </w:tabs>
        <w:ind w:left="1260" w:hanging="360"/>
        <w:rPr>
          <w:rFonts w:ascii="Minion Pro" w:hAnsi="Minion Pro"/>
          <w:color w:val="244061" w:themeColor="accent1" w:themeShade="80"/>
        </w:rPr>
      </w:pPr>
      <w:r>
        <w:rPr>
          <w:rFonts w:ascii="Minion Pro" w:hAnsi="Minion Pro"/>
          <w:color w:val="244061" w:themeColor="accent1" w:themeShade="80"/>
        </w:rPr>
        <w:t>b.</w:t>
      </w:r>
      <w:r>
        <w:rPr>
          <w:rFonts w:ascii="Minion Pro" w:hAnsi="Minion Pro"/>
          <w:color w:val="244061" w:themeColor="accent1" w:themeShade="80"/>
        </w:rPr>
        <w:tab/>
      </w:r>
      <w:r w:rsidR="00B24681" w:rsidRPr="00C70EB1">
        <w:rPr>
          <w:rFonts w:ascii="Minion Pro" w:hAnsi="Minion Pro"/>
          <w:color w:val="244061" w:themeColor="accent1" w:themeShade="80"/>
        </w:rPr>
        <w:t>Fuel and support university scholarship by providing ready access to relevant resources.</w:t>
      </w:r>
    </w:p>
    <w:p w:rsidR="00B24681" w:rsidRDefault="00B24681" w:rsidP="006E1632">
      <w:pPr>
        <w:tabs>
          <w:tab w:val="left" w:pos="900"/>
        </w:tabs>
        <w:ind w:left="1260" w:hanging="360"/>
        <w:rPr>
          <w:rFonts w:ascii="Minion Pro" w:hAnsi="Minion Pro"/>
          <w:color w:val="244061" w:themeColor="accent1" w:themeShade="80"/>
        </w:rPr>
      </w:pPr>
      <w:r>
        <w:rPr>
          <w:rFonts w:ascii="Minion Pro" w:hAnsi="Minion Pro"/>
          <w:color w:val="244061" w:themeColor="accent1" w:themeShade="80"/>
        </w:rPr>
        <w:t>c.</w:t>
      </w:r>
      <w:r>
        <w:rPr>
          <w:rFonts w:ascii="Minion Pro" w:hAnsi="Minion Pro"/>
          <w:color w:val="244061" w:themeColor="accent1" w:themeShade="80"/>
        </w:rPr>
        <w:tab/>
      </w:r>
      <w:r w:rsidRPr="00C70EB1">
        <w:rPr>
          <w:rFonts w:ascii="Minion Pro" w:hAnsi="Minion Pro"/>
          <w:color w:val="244061" w:themeColor="accent1" w:themeShade="80"/>
        </w:rPr>
        <w:t>Collect and maintain an appropriate balance of virtual and physical resources.</w:t>
      </w:r>
    </w:p>
    <w:p w:rsidR="00B24681" w:rsidRDefault="00B24681" w:rsidP="006E1632">
      <w:pPr>
        <w:tabs>
          <w:tab w:val="left" w:pos="900"/>
        </w:tabs>
        <w:ind w:left="1260" w:hanging="360"/>
        <w:rPr>
          <w:rFonts w:ascii="Minion Pro" w:hAnsi="Minion Pro"/>
          <w:color w:val="244061" w:themeColor="accent1" w:themeShade="80"/>
        </w:rPr>
      </w:pPr>
      <w:r>
        <w:rPr>
          <w:rFonts w:ascii="Minion Pro" w:hAnsi="Minion Pro"/>
          <w:color w:val="244061" w:themeColor="accent1" w:themeShade="80"/>
        </w:rPr>
        <w:t>d.</w:t>
      </w:r>
      <w:r>
        <w:rPr>
          <w:rFonts w:ascii="Minion Pro" w:hAnsi="Minion Pro"/>
          <w:color w:val="244061" w:themeColor="accent1" w:themeShade="80"/>
        </w:rPr>
        <w:tab/>
      </w:r>
      <w:r w:rsidRPr="00C70EB1">
        <w:rPr>
          <w:rFonts w:ascii="Minion Pro" w:hAnsi="Minion Pro"/>
          <w:color w:val="244061" w:themeColor="accent1" w:themeShade="80"/>
        </w:rPr>
        <w:t>Solicit, preserve, and provide access to archives and special collections of significance to the history and life of the university and state.</w:t>
      </w:r>
    </w:p>
    <w:p w:rsidR="00B24681" w:rsidRDefault="00B24681" w:rsidP="006E1632">
      <w:pPr>
        <w:tabs>
          <w:tab w:val="left" w:pos="900"/>
        </w:tabs>
        <w:ind w:left="1260" w:hanging="360"/>
        <w:rPr>
          <w:rFonts w:ascii="Minion Pro" w:hAnsi="Minion Pro"/>
          <w:color w:val="244061" w:themeColor="accent1" w:themeShade="80"/>
        </w:rPr>
      </w:pPr>
      <w:r>
        <w:rPr>
          <w:rFonts w:ascii="Minion Pro" w:hAnsi="Minion Pro"/>
          <w:color w:val="244061" w:themeColor="accent1" w:themeShade="80"/>
        </w:rPr>
        <w:t>e.</w:t>
      </w:r>
      <w:r>
        <w:rPr>
          <w:rFonts w:ascii="Minion Pro" w:hAnsi="Minion Pro"/>
          <w:color w:val="244061" w:themeColor="accent1" w:themeShade="80"/>
        </w:rPr>
        <w:tab/>
      </w:r>
      <w:r w:rsidRPr="00C70EB1">
        <w:rPr>
          <w:rFonts w:ascii="Minion Pro" w:hAnsi="Minion Pro"/>
          <w:color w:val="244061" w:themeColor="accent1" w:themeShade="80"/>
        </w:rPr>
        <w:t>Digitize collections of highest interest and benefit to library users.</w:t>
      </w:r>
    </w:p>
    <w:p w:rsidR="00B24681" w:rsidRPr="002A7B5A" w:rsidRDefault="00B24681" w:rsidP="006E1632">
      <w:pPr>
        <w:tabs>
          <w:tab w:val="left" w:pos="900"/>
        </w:tabs>
        <w:ind w:left="1260" w:hanging="360"/>
        <w:rPr>
          <w:rFonts w:ascii="Minion Pro" w:hAnsi="Minion Pro"/>
          <w:color w:val="244061" w:themeColor="accent1" w:themeShade="80"/>
        </w:rPr>
      </w:pPr>
      <w:r>
        <w:rPr>
          <w:rFonts w:ascii="Minion Pro" w:hAnsi="Minion Pro"/>
          <w:color w:val="244061" w:themeColor="accent1" w:themeShade="80"/>
        </w:rPr>
        <w:t>f.</w:t>
      </w:r>
      <w:r>
        <w:rPr>
          <w:rFonts w:ascii="Minion Pro" w:hAnsi="Minion Pro"/>
          <w:color w:val="244061" w:themeColor="accent1" w:themeShade="80"/>
        </w:rPr>
        <w:tab/>
      </w:r>
      <w:r w:rsidRPr="00C70EB1">
        <w:rPr>
          <w:rFonts w:ascii="Minion Pro" w:hAnsi="Minion Pro"/>
          <w:color w:val="244061" w:themeColor="accent1" w:themeShade="80"/>
        </w:rPr>
        <w:t>Develop an institutional repository that digitally collects, preserves, and showcases the intellectual output of the university.</w:t>
      </w:r>
    </w:p>
    <w:p w:rsidR="00571716" w:rsidRPr="00F5533A" w:rsidRDefault="007E30F1" w:rsidP="006E1632">
      <w:pPr>
        <w:tabs>
          <w:tab w:val="left" w:pos="900"/>
        </w:tabs>
        <w:ind w:left="900" w:hanging="900"/>
        <w:rPr>
          <w:rFonts w:ascii="Minion Pro" w:hAnsi="Minion Pro"/>
          <w:b/>
          <w:color w:val="244061" w:themeColor="accent1" w:themeShade="80"/>
        </w:rPr>
      </w:pPr>
      <w:r w:rsidRPr="00F5533A">
        <w:rPr>
          <w:rFonts w:ascii="Minion Pro" w:hAnsi="Minion Pro"/>
          <w:b/>
          <w:color w:val="244061" w:themeColor="accent1" w:themeShade="80"/>
        </w:rPr>
        <w:lastRenderedPageBreak/>
        <w:t>Goal 2:</w:t>
      </w:r>
      <w:r w:rsidRPr="00F5533A">
        <w:rPr>
          <w:rFonts w:ascii="Minion Pro" w:hAnsi="Minion Pro"/>
          <w:b/>
          <w:color w:val="244061" w:themeColor="accent1" w:themeShade="80"/>
        </w:rPr>
        <w:tab/>
      </w:r>
      <w:r w:rsidR="00B24681" w:rsidRPr="0039578C">
        <w:rPr>
          <w:rFonts w:ascii="Minion Pro" w:hAnsi="Minion Pro"/>
          <w:b/>
          <w:color w:val="244061" w:themeColor="accent1" w:themeShade="80"/>
        </w:rPr>
        <w:t>Offer welcoming, accessible environments that nurture creativity, collaboration, reflection, and engagement</w:t>
      </w:r>
    </w:p>
    <w:p w:rsidR="007E30F1" w:rsidRDefault="007E30F1" w:rsidP="007E30F1">
      <w:pPr>
        <w:tabs>
          <w:tab w:val="left" w:pos="1710"/>
        </w:tabs>
        <w:ind w:left="1710" w:hanging="1710"/>
        <w:rPr>
          <w:rFonts w:ascii="Minion Pro" w:hAnsi="Minion Pro"/>
          <w:color w:val="244061" w:themeColor="accent1" w:themeShade="80"/>
        </w:rPr>
      </w:pPr>
    </w:p>
    <w:p w:rsidR="00833689" w:rsidRDefault="006E1632" w:rsidP="00B24681">
      <w:pPr>
        <w:tabs>
          <w:tab w:val="left" w:pos="1260"/>
        </w:tabs>
        <w:ind w:left="1260" w:hanging="360"/>
        <w:rPr>
          <w:rFonts w:ascii="Minion Pro" w:hAnsi="Minion Pro"/>
          <w:color w:val="244061" w:themeColor="accent1" w:themeShade="80"/>
        </w:rPr>
      </w:pPr>
      <w:r>
        <w:rPr>
          <w:rFonts w:ascii="Minion Pro" w:hAnsi="Minion Pro"/>
          <w:color w:val="244061" w:themeColor="accent1" w:themeShade="80"/>
        </w:rPr>
        <w:t>a.</w:t>
      </w:r>
      <w:r w:rsidR="00B24681">
        <w:rPr>
          <w:rFonts w:ascii="Minion Pro" w:hAnsi="Minion Pro"/>
          <w:color w:val="244061" w:themeColor="accent1" w:themeShade="80"/>
        </w:rPr>
        <w:tab/>
      </w:r>
      <w:r w:rsidR="00B24681" w:rsidRPr="0039578C">
        <w:rPr>
          <w:rFonts w:ascii="Minion Pro" w:hAnsi="Minion Pro"/>
          <w:color w:val="244061" w:themeColor="accent1" w:themeShade="80"/>
        </w:rPr>
        <w:t xml:space="preserve">Adopt innovative technologies and maintain a dynamic Web presence </w:t>
      </w:r>
      <w:r w:rsidR="00B24681">
        <w:rPr>
          <w:rFonts w:ascii="Minion Pro" w:hAnsi="Minion Pro"/>
          <w:color w:val="244061" w:themeColor="accent1" w:themeShade="80"/>
        </w:rPr>
        <w:t>that e</w:t>
      </w:r>
      <w:r w:rsidR="00B24681" w:rsidRPr="0039578C">
        <w:rPr>
          <w:rFonts w:ascii="Minion Pro" w:hAnsi="Minion Pro"/>
          <w:color w:val="244061" w:themeColor="accent1" w:themeShade="80"/>
        </w:rPr>
        <w:t>nhance discovery of and provide seamless access to information resources.</w:t>
      </w:r>
    </w:p>
    <w:p w:rsidR="006E1632" w:rsidRDefault="006E1632" w:rsidP="006E1632">
      <w:pPr>
        <w:tabs>
          <w:tab w:val="left" w:pos="1260"/>
        </w:tabs>
        <w:ind w:left="1260" w:hanging="360"/>
        <w:rPr>
          <w:rFonts w:ascii="Minion Pro" w:hAnsi="Minion Pro"/>
          <w:color w:val="244061" w:themeColor="accent1" w:themeShade="80"/>
        </w:rPr>
      </w:pPr>
      <w:r>
        <w:rPr>
          <w:rFonts w:ascii="Minion Pro" w:hAnsi="Minion Pro"/>
          <w:color w:val="244061" w:themeColor="accent1" w:themeShade="80"/>
        </w:rPr>
        <w:t>b.</w:t>
      </w:r>
      <w:r>
        <w:rPr>
          <w:rFonts w:ascii="Minion Pro" w:hAnsi="Minion Pro"/>
          <w:color w:val="244061" w:themeColor="accent1" w:themeShade="80"/>
        </w:rPr>
        <w:tab/>
      </w:r>
      <w:r w:rsidR="00B24681" w:rsidRPr="0039578C">
        <w:rPr>
          <w:rFonts w:ascii="Minion Pro" w:hAnsi="Minion Pro"/>
          <w:color w:val="244061" w:themeColor="accent1" w:themeShade="80"/>
        </w:rPr>
        <w:t>Develop and begin implementation of a comprehensive building plan that will improve accessibility and expand the capacity for learning, research, programming, collaboration, and creative activity.  Ensure that the plan considers the roles filled by International Affairs and Outreach, the Teaching Learning Center, and the Writing Center and ties the library into the vision for the Jackrabbit Green.</w:t>
      </w:r>
    </w:p>
    <w:p w:rsidR="00B24681" w:rsidRDefault="00B24681" w:rsidP="006E1632">
      <w:pPr>
        <w:tabs>
          <w:tab w:val="left" w:pos="1260"/>
        </w:tabs>
        <w:ind w:left="1260" w:hanging="360"/>
        <w:rPr>
          <w:rFonts w:ascii="Minion Pro" w:hAnsi="Minion Pro"/>
          <w:color w:val="244061" w:themeColor="accent1" w:themeShade="80"/>
        </w:rPr>
      </w:pPr>
      <w:r>
        <w:rPr>
          <w:rFonts w:ascii="Minion Pro" w:hAnsi="Minion Pro"/>
          <w:color w:val="244061" w:themeColor="accent1" w:themeShade="80"/>
        </w:rPr>
        <w:t>c.</w:t>
      </w:r>
      <w:r>
        <w:rPr>
          <w:rFonts w:ascii="Minion Pro" w:hAnsi="Minion Pro"/>
          <w:color w:val="244061" w:themeColor="accent1" w:themeShade="80"/>
        </w:rPr>
        <w:tab/>
      </w:r>
      <w:r w:rsidRPr="0039578C">
        <w:rPr>
          <w:rFonts w:ascii="Minion Pro" w:hAnsi="Minion Pro"/>
          <w:color w:val="244061" w:themeColor="accent1" w:themeShade="80"/>
        </w:rPr>
        <w:t>Develop and implement a shelving plan that invites use of physical collections while facilitating other utilization of library space.</w:t>
      </w:r>
    </w:p>
    <w:p w:rsidR="00B24681" w:rsidRPr="002A7B5A" w:rsidRDefault="00B24681" w:rsidP="006E1632">
      <w:pPr>
        <w:tabs>
          <w:tab w:val="left" w:pos="1260"/>
        </w:tabs>
        <w:ind w:left="1260" w:hanging="360"/>
        <w:rPr>
          <w:rFonts w:ascii="Minion Pro" w:hAnsi="Minion Pro"/>
          <w:color w:val="244061" w:themeColor="accent1" w:themeShade="80"/>
        </w:rPr>
      </w:pPr>
      <w:r>
        <w:rPr>
          <w:rFonts w:ascii="Minion Pro" w:hAnsi="Minion Pro"/>
          <w:color w:val="244061" w:themeColor="accent1" w:themeShade="80"/>
        </w:rPr>
        <w:t>d.</w:t>
      </w:r>
      <w:r>
        <w:rPr>
          <w:rFonts w:ascii="Minion Pro" w:hAnsi="Minion Pro"/>
          <w:color w:val="244061" w:themeColor="accent1" w:themeShade="80"/>
        </w:rPr>
        <w:tab/>
      </w:r>
      <w:r w:rsidRPr="0039578C">
        <w:rPr>
          <w:rFonts w:ascii="Minion Pro" w:hAnsi="Minion Pro"/>
          <w:color w:val="244061" w:themeColor="accent1" w:themeShade="80"/>
        </w:rPr>
        <w:t>Design and install signage that directs, informs, and engages library users.</w:t>
      </w:r>
    </w:p>
    <w:p w:rsidR="00571716" w:rsidRPr="002A7B5A" w:rsidRDefault="00571716" w:rsidP="007E30F1">
      <w:pPr>
        <w:tabs>
          <w:tab w:val="left" w:pos="1710"/>
        </w:tabs>
        <w:ind w:left="1710" w:hanging="1710"/>
        <w:rPr>
          <w:rFonts w:ascii="Minion Pro" w:hAnsi="Minion Pro"/>
          <w:color w:val="244061" w:themeColor="accent1" w:themeShade="80"/>
        </w:rPr>
      </w:pPr>
      <w:r w:rsidRPr="002A7B5A">
        <w:rPr>
          <w:rFonts w:ascii="Minion Pro" w:hAnsi="Minion Pro"/>
          <w:color w:val="244061" w:themeColor="accent1" w:themeShade="80"/>
        </w:rPr>
        <w:t xml:space="preserve"> </w:t>
      </w:r>
    </w:p>
    <w:p w:rsidR="006E1632" w:rsidRPr="00F5533A" w:rsidRDefault="007E30F1" w:rsidP="006E1632">
      <w:pPr>
        <w:tabs>
          <w:tab w:val="left" w:pos="900"/>
        </w:tabs>
        <w:ind w:left="900" w:hanging="900"/>
        <w:rPr>
          <w:rFonts w:ascii="Minion Pro" w:hAnsi="Minion Pro"/>
          <w:b/>
          <w:color w:val="244061" w:themeColor="accent1" w:themeShade="80"/>
        </w:rPr>
      </w:pPr>
      <w:r w:rsidRPr="00F5533A">
        <w:rPr>
          <w:rFonts w:ascii="Minion Pro" w:hAnsi="Minion Pro"/>
          <w:b/>
          <w:color w:val="244061" w:themeColor="accent1" w:themeShade="80"/>
        </w:rPr>
        <w:t>Goal 3:</w:t>
      </w:r>
      <w:r w:rsidR="00B24681">
        <w:rPr>
          <w:rFonts w:ascii="Minion Pro" w:hAnsi="Minion Pro"/>
          <w:b/>
          <w:color w:val="244061" w:themeColor="accent1" w:themeShade="80"/>
        </w:rPr>
        <w:tab/>
      </w:r>
      <w:r w:rsidR="00B24681" w:rsidRPr="001F2F4C">
        <w:rPr>
          <w:rFonts w:ascii="Minion Pro" w:hAnsi="Minion Pro"/>
          <w:b/>
          <w:color w:val="244061" w:themeColor="accent1" w:themeShade="80"/>
        </w:rPr>
        <w:t>Foster academic excellence, facilitate learning and research, and stimulate personal growth of students, faculty, and staff through effective and responsive services.</w:t>
      </w:r>
    </w:p>
    <w:p w:rsidR="006E1632" w:rsidRDefault="006E1632" w:rsidP="006E1632">
      <w:pPr>
        <w:tabs>
          <w:tab w:val="left" w:pos="1710"/>
        </w:tabs>
        <w:ind w:left="1710" w:hanging="1710"/>
        <w:rPr>
          <w:rFonts w:ascii="Minion Pro" w:hAnsi="Minion Pro"/>
          <w:color w:val="244061" w:themeColor="accent1" w:themeShade="80"/>
        </w:rPr>
      </w:pPr>
    </w:p>
    <w:p w:rsidR="006E1632" w:rsidRDefault="006E1632" w:rsidP="006E1632">
      <w:pPr>
        <w:tabs>
          <w:tab w:val="left" w:pos="1260"/>
        </w:tabs>
        <w:ind w:left="1260" w:hanging="360"/>
        <w:rPr>
          <w:rFonts w:ascii="Minion Pro" w:hAnsi="Minion Pro"/>
          <w:color w:val="244061" w:themeColor="accent1" w:themeShade="80"/>
        </w:rPr>
      </w:pPr>
      <w:r>
        <w:rPr>
          <w:rFonts w:ascii="Minion Pro" w:hAnsi="Minion Pro"/>
          <w:color w:val="244061" w:themeColor="accent1" w:themeShade="80"/>
        </w:rPr>
        <w:t>a.</w:t>
      </w:r>
      <w:r w:rsidR="00B24681">
        <w:rPr>
          <w:rFonts w:ascii="Minion Pro" w:hAnsi="Minion Pro"/>
          <w:color w:val="244061" w:themeColor="accent1" w:themeShade="80"/>
        </w:rPr>
        <w:tab/>
      </w:r>
      <w:r w:rsidR="00B24681" w:rsidRPr="001F2F4C">
        <w:rPr>
          <w:rFonts w:ascii="Minion Pro" w:hAnsi="Minion Pro"/>
          <w:color w:val="244061" w:themeColor="accent1" w:themeShade="80"/>
        </w:rPr>
        <w:t>Cultivate lifelong inquiry by offering a coordinated program of information literacy instruction.</w:t>
      </w:r>
    </w:p>
    <w:p w:rsidR="006E1632" w:rsidRDefault="006E1632" w:rsidP="006E1632">
      <w:pPr>
        <w:tabs>
          <w:tab w:val="left" w:pos="1260"/>
        </w:tabs>
        <w:ind w:left="1260" w:hanging="360"/>
        <w:rPr>
          <w:rFonts w:ascii="Minion Pro" w:hAnsi="Minion Pro"/>
          <w:color w:val="244061" w:themeColor="accent1" w:themeShade="80"/>
        </w:rPr>
      </w:pPr>
      <w:r>
        <w:rPr>
          <w:rFonts w:ascii="Minion Pro" w:hAnsi="Minion Pro"/>
          <w:color w:val="244061" w:themeColor="accent1" w:themeShade="80"/>
        </w:rPr>
        <w:t>b.</w:t>
      </w:r>
      <w:r>
        <w:rPr>
          <w:rFonts w:ascii="Minion Pro" w:hAnsi="Minion Pro"/>
          <w:color w:val="244061" w:themeColor="accent1" w:themeShade="80"/>
        </w:rPr>
        <w:tab/>
      </w:r>
      <w:r w:rsidR="00B24681" w:rsidRPr="001F2F4C">
        <w:rPr>
          <w:rFonts w:ascii="Minion Pro" w:hAnsi="Minion Pro"/>
          <w:color w:val="244061" w:themeColor="accent1" w:themeShade="80"/>
        </w:rPr>
        <w:t>Provide research assistance and expertise to facilitate intellectual and creative exploration by library users.</w:t>
      </w:r>
    </w:p>
    <w:p w:rsidR="00B24681" w:rsidRDefault="00B24681" w:rsidP="006E1632">
      <w:pPr>
        <w:tabs>
          <w:tab w:val="left" w:pos="1260"/>
        </w:tabs>
        <w:ind w:left="1260" w:hanging="360"/>
        <w:rPr>
          <w:rFonts w:ascii="Minion Pro" w:hAnsi="Minion Pro"/>
          <w:color w:val="244061" w:themeColor="accent1" w:themeShade="80"/>
        </w:rPr>
      </w:pPr>
      <w:r>
        <w:rPr>
          <w:rFonts w:ascii="Minion Pro" w:hAnsi="Minion Pro"/>
          <w:color w:val="244061" w:themeColor="accent1" w:themeShade="80"/>
        </w:rPr>
        <w:t>c.</w:t>
      </w:r>
      <w:r>
        <w:rPr>
          <w:rFonts w:ascii="Minion Pro" w:hAnsi="Minion Pro"/>
          <w:color w:val="244061" w:themeColor="accent1" w:themeShade="80"/>
        </w:rPr>
        <w:tab/>
      </w:r>
      <w:r w:rsidRPr="001F2F4C">
        <w:rPr>
          <w:rFonts w:ascii="Minion Pro" w:hAnsi="Minion Pro"/>
          <w:color w:val="244061" w:themeColor="accent1" w:themeShade="80"/>
        </w:rPr>
        <w:t>Enhance access to research materials through streamlined interlibrary loan and document delivery services.</w:t>
      </w:r>
    </w:p>
    <w:p w:rsidR="00B24681" w:rsidRDefault="00B24681" w:rsidP="006E1632">
      <w:pPr>
        <w:tabs>
          <w:tab w:val="left" w:pos="1260"/>
        </w:tabs>
        <w:ind w:left="1260" w:hanging="360"/>
        <w:rPr>
          <w:rFonts w:ascii="Minion Pro" w:hAnsi="Minion Pro"/>
          <w:color w:val="244061" w:themeColor="accent1" w:themeShade="80"/>
        </w:rPr>
      </w:pPr>
      <w:r>
        <w:rPr>
          <w:rFonts w:ascii="Minion Pro" w:hAnsi="Minion Pro"/>
          <w:color w:val="244061" w:themeColor="accent1" w:themeShade="80"/>
        </w:rPr>
        <w:t>d.</w:t>
      </w:r>
      <w:r>
        <w:rPr>
          <w:rFonts w:ascii="Minion Pro" w:hAnsi="Minion Pro"/>
          <w:color w:val="244061" w:themeColor="accent1" w:themeShade="80"/>
        </w:rPr>
        <w:tab/>
      </w:r>
      <w:r w:rsidRPr="001F2F4C">
        <w:rPr>
          <w:rFonts w:ascii="Minion Pro" w:hAnsi="Minion Pro"/>
          <w:color w:val="244061" w:themeColor="accent1" w:themeShade="80"/>
        </w:rPr>
        <w:t>Provide programs to promote learning, diversity, and cultural enrichment.</w:t>
      </w:r>
    </w:p>
    <w:p w:rsidR="00B24681" w:rsidRDefault="00B24681" w:rsidP="006E1632">
      <w:pPr>
        <w:tabs>
          <w:tab w:val="left" w:pos="1260"/>
        </w:tabs>
        <w:ind w:left="1260" w:hanging="360"/>
        <w:rPr>
          <w:rFonts w:ascii="Minion Pro" w:hAnsi="Minion Pro"/>
          <w:color w:val="244061" w:themeColor="accent1" w:themeShade="80"/>
        </w:rPr>
      </w:pPr>
      <w:r>
        <w:rPr>
          <w:rFonts w:ascii="Minion Pro" w:hAnsi="Minion Pro"/>
          <w:color w:val="244061" w:themeColor="accent1" w:themeShade="80"/>
        </w:rPr>
        <w:t>e.</w:t>
      </w:r>
      <w:r>
        <w:rPr>
          <w:rFonts w:ascii="Minion Pro" w:hAnsi="Minion Pro"/>
          <w:color w:val="244061" w:themeColor="accent1" w:themeShade="80"/>
        </w:rPr>
        <w:tab/>
      </w:r>
      <w:r w:rsidRPr="001F2F4C">
        <w:rPr>
          <w:rFonts w:ascii="Minion Pro" w:hAnsi="Minion Pro"/>
          <w:color w:val="244061" w:themeColor="accent1" w:themeShade="80"/>
        </w:rPr>
        <w:t>Pursue collaborative relationships to further learning and academic achievement.</w:t>
      </w:r>
    </w:p>
    <w:p w:rsidR="00B24681" w:rsidRPr="002A7B5A" w:rsidRDefault="00B24681" w:rsidP="006E1632">
      <w:pPr>
        <w:tabs>
          <w:tab w:val="left" w:pos="1260"/>
        </w:tabs>
        <w:ind w:left="1260" w:hanging="360"/>
        <w:rPr>
          <w:rFonts w:ascii="Minion Pro" w:hAnsi="Minion Pro"/>
          <w:color w:val="244061" w:themeColor="accent1" w:themeShade="80"/>
        </w:rPr>
      </w:pPr>
      <w:r>
        <w:rPr>
          <w:rFonts w:ascii="Minion Pro" w:hAnsi="Minion Pro"/>
          <w:color w:val="244061" w:themeColor="accent1" w:themeShade="80"/>
        </w:rPr>
        <w:t>f.</w:t>
      </w:r>
      <w:r>
        <w:rPr>
          <w:rFonts w:ascii="Minion Pro" w:hAnsi="Minion Pro"/>
          <w:color w:val="244061" w:themeColor="accent1" w:themeShade="80"/>
        </w:rPr>
        <w:tab/>
      </w:r>
      <w:r w:rsidRPr="001F2F4C">
        <w:rPr>
          <w:rFonts w:ascii="Minion Pro" w:hAnsi="Minion Pro"/>
          <w:color w:val="244061" w:themeColor="accent1" w:themeShade="80"/>
        </w:rPr>
        <w:t>Integrate services within the library building and across the university.</w:t>
      </w:r>
    </w:p>
    <w:p w:rsidR="006E1632" w:rsidRPr="002A7B5A" w:rsidRDefault="006E1632" w:rsidP="006E1632">
      <w:pPr>
        <w:tabs>
          <w:tab w:val="left" w:pos="1710"/>
        </w:tabs>
        <w:ind w:left="1710" w:hanging="1710"/>
        <w:rPr>
          <w:rFonts w:ascii="Minion Pro" w:hAnsi="Minion Pro"/>
          <w:color w:val="244061" w:themeColor="accent1" w:themeShade="80"/>
        </w:rPr>
      </w:pPr>
      <w:r w:rsidRPr="002A7B5A">
        <w:rPr>
          <w:rFonts w:ascii="Minion Pro" w:hAnsi="Minion Pro"/>
          <w:color w:val="244061" w:themeColor="accent1" w:themeShade="80"/>
        </w:rPr>
        <w:t xml:space="preserve"> </w:t>
      </w:r>
    </w:p>
    <w:p w:rsidR="00571716" w:rsidRPr="002A7B5A" w:rsidRDefault="00571716" w:rsidP="007E30F1">
      <w:pPr>
        <w:tabs>
          <w:tab w:val="left" w:pos="1710"/>
        </w:tabs>
        <w:ind w:left="1710" w:hanging="1710"/>
        <w:rPr>
          <w:rFonts w:ascii="Minion Pro" w:hAnsi="Minion Pro"/>
          <w:color w:val="244061" w:themeColor="accent1" w:themeShade="80"/>
        </w:rPr>
      </w:pPr>
    </w:p>
    <w:p w:rsidR="006E1632" w:rsidRPr="00F5533A" w:rsidRDefault="007E30F1" w:rsidP="006E1632">
      <w:pPr>
        <w:tabs>
          <w:tab w:val="left" w:pos="900"/>
        </w:tabs>
        <w:ind w:left="900" w:hanging="900"/>
        <w:rPr>
          <w:rFonts w:ascii="Minion Pro" w:hAnsi="Minion Pro"/>
          <w:b/>
          <w:color w:val="244061" w:themeColor="accent1" w:themeShade="80"/>
        </w:rPr>
      </w:pPr>
      <w:r w:rsidRPr="00F5533A">
        <w:rPr>
          <w:rFonts w:ascii="Minion Pro" w:hAnsi="Minion Pro"/>
          <w:b/>
          <w:color w:val="244061" w:themeColor="accent1" w:themeShade="80"/>
        </w:rPr>
        <w:t>Goal 4:</w:t>
      </w:r>
      <w:r w:rsidRPr="00F5533A">
        <w:rPr>
          <w:rFonts w:ascii="Minion Pro" w:hAnsi="Minion Pro"/>
          <w:b/>
          <w:color w:val="244061" w:themeColor="accent1" w:themeShade="80"/>
        </w:rPr>
        <w:tab/>
      </w:r>
      <w:r w:rsidR="00B24681" w:rsidRPr="00B605C9">
        <w:rPr>
          <w:rFonts w:ascii="Minion Pro" w:hAnsi="Minion Pro"/>
          <w:b/>
          <w:color w:val="244061" w:themeColor="accent1" w:themeShade="80"/>
        </w:rPr>
        <w:t>Respond to and apply changing financial and management models to direct resources to highest priority services, collections, and spaces.</w:t>
      </w:r>
    </w:p>
    <w:p w:rsidR="006E1632" w:rsidRDefault="006E1632" w:rsidP="006E1632">
      <w:pPr>
        <w:tabs>
          <w:tab w:val="left" w:pos="1710"/>
        </w:tabs>
        <w:ind w:left="1710" w:hanging="1710"/>
        <w:rPr>
          <w:rFonts w:ascii="Minion Pro" w:hAnsi="Minion Pro"/>
          <w:color w:val="244061" w:themeColor="accent1" w:themeShade="80"/>
        </w:rPr>
      </w:pPr>
    </w:p>
    <w:p w:rsidR="006E1632" w:rsidRDefault="006E1632" w:rsidP="006E1632">
      <w:pPr>
        <w:tabs>
          <w:tab w:val="left" w:pos="1260"/>
        </w:tabs>
        <w:ind w:left="1260" w:hanging="360"/>
        <w:rPr>
          <w:rFonts w:ascii="Minion Pro" w:hAnsi="Minion Pro"/>
          <w:color w:val="244061" w:themeColor="accent1" w:themeShade="80"/>
        </w:rPr>
      </w:pPr>
      <w:r>
        <w:rPr>
          <w:rFonts w:ascii="Minion Pro" w:hAnsi="Minion Pro"/>
          <w:color w:val="244061" w:themeColor="accent1" w:themeShade="80"/>
        </w:rPr>
        <w:t>a.</w:t>
      </w:r>
      <w:r w:rsidR="00B24681">
        <w:rPr>
          <w:rFonts w:ascii="Minion Pro" w:hAnsi="Minion Pro"/>
          <w:color w:val="244061" w:themeColor="accent1" w:themeShade="80"/>
        </w:rPr>
        <w:tab/>
      </w:r>
      <w:r w:rsidR="00B24681" w:rsidRPr="00B605C9">
        <w:rPr>
          <w:rFonts w:ascii="Minion Pro" w:hAnsi="Minion Pro"/>
          <w:color w:val="244061" w:themeColor="accent1" w:themeShade="80"/>
        </w:rPr>
        <w:t>Utilize emerging tools and adopt new strategies to address changing practices in the publishing industry and to best provide resources to meet the needs of library users.</w:t>
      </w:r>
    </w:p>
    <w:p w:rsidR="006E1632" w:rsidRDefault="006E1632" w:rsidP="006E1632">
      <w:pPr>
        <w:tabs>
          <w:tab w:val="left" w:pos="1260"/>
        </w:tabs>
        <w:ind w:left="1260" w:hanging="360"/>
        <w:rPr>
          <w:rFonts w:ascii="Minion Pro" w:hAnsi="Minion Pro"/>
          <w:color w:val="244061" w:themeColor="accent1" w:themeShade="80"/>
        </w:rPr>
      </w:pPr>
      <w:r>
        <w:rPr>
          <w:rFonts w:ascii="Minion Pro" w:hAnsi="Minion Pro"/>
          <w:color w:val="244061" w:themeColor="accent1" w:themeShade="80"/>
        </w:rPr>
        <w:t>b.</w:t>
      </w:r>
      <w:r>
        <w:rPr>
          <w:rFonts w:ascii="Minion Pro" w:hAnsi="Minion Pro"/>
          <w:color w:val="244061" w:themeColor="accent1" w:themeShade="80"/>
        </w:rPr>
        <w:tab/>
      </w:r>
      <w:r w:rsidR="00B24681" w:rsidRPr="00B605C9">
        <w:rPr>
          <w:rFonts w:ascii="Minion Pro" w:hAnsi="Minion Pro"/>
          <w:color w:val="244061" w:themeColor="accent1" w:themeShade="80"/>
        </w:rPr>
        <w:t>Transition as a service center to the decentralized budget model for improved and transparent budget forecasting and financial management.</w:t>
      </w:r>
    </w:p>
    <w:p w:rsidR="00B24681" w:rsidRDefault="00B24681" w:rsidP="00B24681">
      <w:pPr>
        <w:tabs>
          <w:tab w:val="left" w:pos="1260"/>
        </w:tabs>
        <w:ind w:left="1260" w:hanging="360"/>
        <w:rPr>
          <w:rFonts w:ascii="Minion Pro" w:hAnsi="Minion Pro"/>
          <w:color w:val="244061" w:themeColor="accent1" w:themeShade="80"/>
        </w:rPr>
      </w:pPr>
      <w:r>
        <w:rPr>
          <w:rFonts w:ascii="Minion Pro" w:hAnsi="Minion Pro"/>
          <w:color w:val="244061" w:themeColor="accent1" w:themeShade="80"/>
        </w:rPr>
        <w:t>c.</w:t>
      </w:r>
      <w:r>
        <w:rPr>
          <w:rFonts w:ascii="Minion Pro" w:hAnsi="Minion Pro"/>
          <w:color w:val="244061" w:themeColor="accent1" w:themeShade="80"/>
        </w:rPr>
        <w:tab/>
      </w:r>
      <w:r w:rsidRPr="00B605C9">
        <w:rPr>
          <w:rFonts w:ascii="Minion Pro" w:hAnsi="Minion Pro"/>
          <w:color w:val="244061" w:themeColor="accent1" w:themeShade="80"/>
        </w:rPr>
        <w:t>Pursue grants, fundraising, and public/private partnerships that align with and strengthen services, collections, and facilities.</w:t>
      </w:r>
    </w:p>
    <w:p w:rsidR="00B24681" w:rsidRDefault="00B24681" w:rsidP="00B24681">
      <w:pPr>
        <w:tabs>
          <w:tab w:val="left" w:pos="1260"/>
        </w:tabs>
        <w:ind w:left="1260" w:hanging="360"/>
        <w:rPr>
          <w:rFonts w:ascii="Minion Pro" w:hAnsi="Minion Pro"/>
          <w:color w:val="244061" w:themeColor="accent1" w:themeShade="80"/>
        </w:rPr>
      </w:pPr>
      <w:r>
        <w:rPr>
          <w:rFonts w:ascii="Minion Pro" w:hAnsi="Minion Pro"/>
          <w:color w:val="244061" w:themeColor="accent1" w:themeShade="80"/>
        </w:rPr>
        <w:t>d.</w:t>
      </w:r>
      <w:r>
        <w:rPr>
          <w:rFonts w:ascii="Minion Pro" w:hAnsi="Minion Pro"/>
          <w:color w:val="244061" w:themeColor="accent1" w:themeShade="80"/>
        </w:rPr>
        <w:tab/>
      </w:r>
      <w:r w:rsidRPr="00B605C9">
        <w:rPr>
          <w:rFonts w:ascii="Minion Pro" w:hAnsi="Minion Pro"/>
          <w:color w:val="244061" w:themeColor="accent1" w:themeShade="80"/>
        </w:rPr>
        <w:t>Develop and implement Lean processes to enhance efficiency and efficacy of library practices and procedures for library patrons.</w:t>
      </w:r>
    </w:p>
    <w:p w:rsidR="00B24681" w:rsidRDefault="00B24681" w:rsidP="00B24681">
      <w:pPr>
        <w:tabs>
          <w:tab w:val="left" w:pos="1260"/>
        </w:tabs>
        <w:ind w:left="1260" w:hanging="360"/>
        <w:rPr>
          <w:rFonts w:ascii="Minion Pro" w:hAnsi="Minion Pro"/>
          <w:color w:val="244061" w:themeColor="accent1" w:themeShade="80"/>
        </w:rPr>
      </w:pPr>
      <w:r>
        <w:rPr>
          <w:rFonts w:ascii="Minion Pro" w:hAnsi="Minion Pro"/>
          <w:color w:val="244061" w:themeColor="accent1" w:themeShade="80"/>
        </w:rPr>
        <w:t>e.</w:t>
      </w:r>
      <w:r>
        <w:rPr>
          <w:rFonts w:ascii="Minion Pro" w:hAnsi="Minion Pro"/>
          <w:color w:val="244061" w:themeColor="accent1" w:themeShade="80"/>
        </w:rPr>
        <w:tab/>
      </w:r>
      <w:r w:rsidRPr="00B605C9">
        <w:rPr>
          <w:rFonts w:ascii="Minion Pro" w:hAnsi="Minion Pro"/>
          <w:color w:val="244061" w:themeColor="accent1" w:themeShade="80"/>
        </w:rPr>
        <w:t>Devise methods to evaluate and prioritize services, resources, and staff responsibilities for focused and efficient management.</w:t>
      </w:r>
    </w:p>
    <w:p w:rsidR="00571716" w:rsidRPr="002A7B5A" w:rsidRDefault="00B24681" w:rsidP="00B24681">
      <w:pPr>
        <w:tabs>
          <w:tab w:val="left" w:pos="1260"/>
        </w:tabs>
        <w:ind w:left="1260" w:hanging="360"/>
        <w:rPr>
          <w:rFonts w:ascii="Minion Pro" w:hAnsi="Minion Pro"/>
          <w:color w:val="244061" w:themeColor="accent1" w:themeShade="80"/>
        </w:rPr>
      </w:pPr>
      <w:r>
        <w:rPr>
          <w:rFonts w:ascii="Minion Pro" w:hAnsi="Minion Pro"/>
          <w:color w:val="244061" w:themeColor="accent1" w:themeShade="80"/>
        </w:rPr>
        <w:t>f.</w:t>
      </w:r>
      <w:r>
        <w:rPr>
          <w:rFonts w:ascii="Minion Pro" w:hAnsi="Minion Pro"/>
          <w:color w:val="244061" w:themeColor="accent1" w:themeShade="80"/>
        </w:rPr>
        <w:tab/>
      </w:r>
      <w:r w:rsidRPr="00B605C9">
        <w:rPr>
          <w:rFonts w:ascii="Minion Pro" w:hAnsi="Minion Pro"/>
          <w:color w:val="244061" w:themeColor="accent1" w:themeShade="80"/>
        </w:rPr>
        <w:t>Serve as a leader within the state and region for innovation in access, service, and preservation.</w:t>
      </w:r>
    </w:p>
    <w:p w:rsidR="009579ED" w:rsidRDefault="009579ED" w:rsidP="007E30F1">
      <w:pPr>
        <w:tabs>
          <w:tab w:val="left" w:pos="1710"/>
        </w:tabs>
        <w:ind w:left="1710" w:hanging="1710"/>
        <w:rPr>
          <w:rFonts w:ascii="Minion Pro" w:hAnsi="Minion Pro"/>
          <w:color w:val="244061" w:themeColor="accent1" w:themeShade="80"/>
          <w:sz w:val="32"/>
          <w:szCs w:val="32"/>
        </w:rPr>
        <w:sectPr w:rsidR="009579ED" w:rsidSect="00B24681">
          <w:footerReference w:type="even" r:id="rId9"/>
          <w:footerReference w:type="default" r:id="rId10"/>
          <w:headerReference w:type="first" r:id="rId11"/>
          <w:pgSz w:w="12240" w:h="15840"/>
          <w:pgMar w:top="1170" w:right="1800" w:bottom="1440" w:left="1800" w:header="720" w:footer="720" w:gutter="0"/>
          <w:cols w:space="720"/>
          <w:titlePg/>
          <w:docGrid w:linePitch="360"/>
        </w:sectPr>
      </w:pPr>
    </w:p>
    <w:p w:rsidR="00571716" w:rsidRPr="009E6178" w:rsidRDefault="00511460" w:rsidP="007E30F1">
      <w:pPr>
        <w:tabs>
          <w:tab w:val="left" w:pos="1710"/>
        </w:tabs>
        <w:ind w:left="1710" w:hanging="1710"/>
        <w:rPr>
          <w:rFonts w:ascii="Minion Pro" w:hAnsi="Minion Pro"/>
          <w:b/>
          <w:color w:val="244061" w:themeColor="accent1" w:themeShade="80"/>
          <w:sz w:val="32"/>
          <w:szCs w:val="32"/>
        </w:rPr>
      </w:pPr>
      <w:r w:rsidRPr="009E6178">
        <w:rPr>
          <w:rFonts w:ascii="Minion Pro" w:hAnsi="Minion Pro"/>
          <w:b/>
          <w:color w:val="244061" w:themeColor="accent1" w:themeShade="80"/>
          <w:sz w:val="32"/>
          <w:szCs w:val="32"/>
        </w:rPr>
        <w:lastRenderedPageBreak/>
        <w:t xml:space="preserve">Performance </w:t>
      </w:r>
      <w:r w:rsidR="00B4268B">
        <w:rPr>
          <w:rFonts w:ascii="Minion Pro" w:hAnsi="Minion Pro"/>
          <w:b/>
          <w:color w:val="244061" w:themeColor="accent1" w:themeShade="80"/>
          <w:sz w:val="32"/>
          <w:szCs w:val="32"/>
        </w:rPr>
        <w:t>Indicators</w:t>
      </w:r>
    </w:p>
    <w:p w:rsidR="00F5533A" w:rsidRDefault="00F5533A" w:rsidP="00F5533A">
      <w:pPr>
        <w:tabs>
          <w:tab w:val="left" w:pos="1800"/>
        </w:tabs>
        <w:ind w:left="1800" w:hanging="1800"/>
        <w:rPr>
          <w:rFonts w:ascii="Minion Pro" w:hAnsi="Minion Pro"/>
          <w:b/>
          <w:color w:val="244061" w:themeColor="accent1" w:themeShade="80"/>
        </w:rPr>
      </w:pPr>
    </w:p>
    <w:p w:rsidR="004A7302" w:rsidRPr="00F5533A" w:rsidRDefault="004A7302" w:rsidP="00B24681">
      <w:pPr>
        <w:tabs>
          <w:tab w:val="left" w:pos="1080"/>
        </w:tabs>
        <w:ind w:left="1080" w:hanging="1080"/>
        <w:rPr>
          <w:rFonts w:ascii="Minion Pro" w:hAnsi="Minion Pro"/>
          <w:b/>
          <w:color w:val="244061" w:themeColor="accent1" w:themeShade="80"/>
        </w:rPr>
      </w:pPr>
      <w:r w:rsidRPr="00F5533A">
        <w:rPr>
          <w:rFonts w:ascii="Minion Pro" w:hAnsi="Minion Pro"/>
          <w:b/>
          <w:color w:val="244061" w:themeColor="accent1" w:themeShade="80"/>
        </w:rPr>
        <w:t>Goal 1:</w:t>
      </w:r>
      <w:r w:rsidR="00B24681">
        <w:rPr>
          <w:rFonts w:ascii="Minion Pro" w:hAnsi="Minion Pro"/>
          <w:b/>
          <w:color w:val="244061" w:themeColor="accent1" w:themeShade="80"/>
        </w:rPr>
        <w:tab/>
      </w:r>
      <w:r w:rsidR="00B24681" w:rsidRPr="00C70EB1">
        <w:rPr>
          <w:rFonts w:ascii="Minion Pro" w:hAnsi="Minion Pro"/>
          <w:b/>
          <w:color w:val="244061" w:themeColor="accent1" w:themeShade="80"/>
        </w:rPr>
        <w:t>Provide robust virtual and physical collections that advance learning, research, and scholarship.</w:t>
      </w:r>
      <w:r w:rsidRPr="00F5533A">
        <w:rPr>
          <w:rFonts w:ascii="Minion Pro" w:hAnsi="Minion Pro"/>
          <w:b/>
          <w:color w:val="244061" w:themeColor="accent1" w:themeShade="80"/>
        </w:rPr>
        <w:tab/>
      </w:r>
    </w:p>
    <w:p w:rsidR="004A7302" w:rsidRDefault="004A7302" w:rsidP="00F5533A">
      <w:pPr>
        <w:tabs>
          <w:tab w:val="left" w:pos="1800"/>
        </w:tabs>
        <w:ind w:left="1800" w:hanging="1800"/>
        <w:rPr>
          <w:rFonts w:ascii="Minion Pro" w:hAnsi="Minion Pro"/>
          <w:color w:val="244061" w:themeColor="accent1" w:themeShade="80"/>
        </w:rPr>
      </w:pPr>
      <w:r w:rsidRPr="002A7B5A">
        <w:rPr>
          <w:rFonts w:ascii="Minion Pro" w:hAnsi="Minion Pro"/>
          <w:color w:val="244061" w:themeColor="accent1" w:themeShade="80"/>
        </w:rPr>
        <w:t xml:space="preserve"> </w:t>
      </w:r>
    </w:p>
    <w:tbl>
      <w:tblPr>
        <w:tblStyle w:val="TableGrid"/>
        <w:tblW w:w="13477" w:type="dxa"/>
        <w:tblLook w:val="04A0" w:firstRow="1" w:lastRow="0" w:firstColumn="1" w:lastColumn="0" w:noHBand="0" w:noVBand="1"/>
      </w:tblPr>
      <w:tblGrid>
        <w:gridCol w:w="3289"/>
        <w:gridCol w:w="1863"/>
        <w:gridCol w:w="1863"/>
        <w:gridCol w:w="2212"/>
        <w:gridCol w:w="4250"/>
      </w:tblGrid>
      <w:tr w:rsidR="00870D8D" w:rsidRPr="002B128B" w:rsidTr="002E269F">
        <w:trPr>
          <w:trHeight w:val="774"/>
        </w:trPr>
        <w:tc>
          <w:tcPr>
            <w:tcW w:w="3289" w:type="dxa"/>
            <w:shd w:val="clear" w:color="auto" w:fill="B8CCE4" w:themeFill="accent1" w:themeFillTint="66"/>
            <w:vAlign w:val="center"/>
            <w:hideMark/>
          </w:tcPr>
          <w:p w:rsidR="00870D8D" w:rsidRPr="00870D8D" w:rsidRDefault="00870D8D" w:rsidP="002E269F">
            <w:pPr>
              <w:rPr>
                <w:rFonts w:ascii="Minion Pro" w:hAnsi="Minion Pro"/>
                <w:b/>
                <w:color w:val="003896"/>
                <w:sz w:val="20"/>
                <w:szCs w:val="20"/>
              </w:rPr>
            </w:pPr>
            <w:r w:rsidRPr="00870D8D">
              <w:rPr>
                <w:rFonts w:ascii="Minion Pro" w:hAnsi="Minion Pro"/>
                <w:b/>
                <w:color w:val="003896"/>
                <w:sz w:val="20"/>
                <w:szCs w:val="20"/>
              </w:rPr>
              <w:t>PERFORMANCE INDICATORS</w:t>
            </w:r>
          </w:p>
        </w:tc>
        <w:tc>
          <w:tcPr>
            <w:tcW w:w="1863" w:type="dxa"/>
            <w:shd w:val="clear" w:color="auto" w:fill="B8CCE4" w:themeFill="accent1" w:themeFillTint="66"/>
            <w:vAlign w:val="center"/>
            <w:hideMark/>
          </w:tcPr>
          <w:p w:rsidR="00870D8D" w:rsidRPr="00870D8D" w:rsidRDefault="00870D8D" w:rsidP="002E269F">
            <w:pPr>
              <w:jc w:val="center"/>
              <w:rPr>
                <w:rFonts w:ascii="Minion Pro" w:hAnsi="Minion Pro"/>
                <w:b/>
                <w:color w:val="003896"/>
                <w:sz w:val="20"/>
                <w:szCs w:val="20"/>
              </w:rPr>
            </w:pPr>
            <w:r w:rsidRPr="00870D8D">
              <w:rPr>
                <w:rFonts w:ascii="Minion Pro" w:hAnsi="Minion Pro"/>
                <w:b/>
                <w:color w:val="003896"/>
                <w:sz w:val="20"/>
                <w:szCs w:val="20"/>
              </w:rPr>
              <w:t>BASELINE</w:t>
            </w:r>
          </w:p>
        </w:tc>
        <w:tc>
          <w:tcPr>
            <w:tcW w:w="1863" w:type="dxa"/>
            <w:shd w:val="clear" w:color="auto" w:fill="B8CCE4" w:themeFill="accent1" w:themeFillTint="66"/>
            <w:vAlign w:val="center"/>
            <w:hideMark/>
          </w:tcPr>
          <w:p w:rsidR="00870D8D" w:rsidRPr="00870D8D" w:rsidRDefault="00870D8D" w:rsidP="002E269F">
            <w:pPr>
              <w:jc w:val="center"/>
              <w:rPr>
                <w:rFonts w:ascii="Minion Pro" w:hAnsi="Minion Pro"/>
                <w:b/>
                <w:color w:val="003896"/>
                <w:sz w:val="20"/>
                <w:szCs w:val="20"/>
              </w:rPr>
            </w:pPr>
            <w:r w:rsidRPr="00870D8D">
              <w:rPr>
                <w:rFonts w:ascii="Minion Pro" w:hAnsi="Minion Pro"/>
                <w:b/>
                <w:color w:val="003896"/>
                <w:sz w:val="20"/>
                <w:szCs w:val="20"/>
              </w:rPr>
              <w:t>2018 TARGET</w:t>
            </w:r>
          </w:p>
        </w:tc>
        <w:tc>
          <w:tcPr>
            <w:tcW w:w="2212" w:type="dxa"/>
            <w:shd w:val="clear" w:color="auto" w:fill="B8CCE4" w:themeFill="accent1" w:themeFillTint="66"/>
            <w:vAlign w:val="center"/>
            <w:hideMark/>
          </w:tcPr>
          <w:p w:rsidR="00870D8D" w:rsidRPr="00870D8D" w:rsidRDefault="00870D8D" w:rsidP="002E269F">
            <w:pPr>
              <w:jc w:val="center"/>
              <w:rPr>
                <w:rFonts w:ascii="Minion Pro" w:hAnsi="Minion Pro"/>
                <w:b/>
                <w:color w:val="003896"/>
                <w:sz w:val="20"/>
                <w:szCs w:val="20"/>
              </w:rPr>
            </w:pPr>
            <w:r w:rsidRPr="00870D8D">
              <w:rPr>
                <w:rFonts w:ascii="Minion Pro" w:hAnsi="Minion Pro"/>
                <w:b/>
                <w:color w:val="003896"/>
                <w:sz w:val="20"/>
                <w:szCs w:val="20"/>
              </w:rPr>
              <w:t>RESPONSIBLE OFFICE (INDIVIDUAL)</w:t>
            </w:r>
          </w:p>
        </w:tc>
        <w:tc>
          <w:tcPr>
            <w:tcW w:w="4250" w:type="dxa"/>
            <w:shd w:val="clear" w:color="auto" w:fill="B8CCE4" w:themeFill="accent1" w:themeFillTint="66"/>
            <w:vAlign w:val="center"/>
            <w:hideMark/>
          </w:tcPr>
          <w:p w:rsidR="00870D8D" w:rsidRPr="00870D8D" w:rsidRDefault="00870D8D" w:rsidP="002E269F">
            <w:pPr>
              <w:rPr>
                <w:rFonts w:ascii="Minion Pro" w:hAnsi="Minion Pro"/>
                <w:b/>
                <w:color w:val="003896"/>
                <w:sz w:val="20"/>
                <w:szCs w:val="20"/>
              </w:rPr>
            </w:pPr>
            <w:r w:rsidRPr="00870D8D">
              <w:rPr>
                <w:rFonts w:ascii="Minion Pro" w:hAnsi="Minion Pro"/>
                <w:b/>
                <w:color w:val="003896"/>
                <w:sz w:val="20"/>
                <w:szCs w:val="20"/>
              </w:rPr>
              <w:t>DEFINITION/SOURCE</w:t>
            </w:r>
          </w:p>
        </w:tc>
      </w:tr>
      <w:tr w:rsidR="00B24681" w:rsidRPr="002B128B" w:rsidTr="00E84DAA">
        <w:trPr>
          <w:trHeight w:val="1296"/>
        </w:trPr>
        <w:tc>
          <w:tcPr>
            <w:tcW w:w="3289" w:type="dxa"/>
            <w:tcBorders>
              <w:bottom w:val="single" w:sz="4" w:space="0" w:color="auto"/>
            </w:tcBorders>
            <w:vAlign w:val="center"/>
          </w:tcPr>
          <w:p w:rsidR="00B24681" w:rsidRPr="00B24681" w:rsidRDefault="00B24681" w:rsidP="009C6CFC">
            <w:pPr>
              <w:contextualSpacing/>
              <w:rPr>
                <w:rFonts w:ascii="Minion Pro" w:hAnsi="Minion Pro" w:cs="Times New Roman"/>
                <w:color w:val="244061" w:themeColor="accent1" w:themeShade="80"/>
                <w:sz w:val="22"/>
                <w:szCs w:val="22"/>
              </w:rPr>
            </w:pPr>
            <w:r w:rsidRPr="00B24681">
              <w:rPr>
                <w:rFonts w:ascii="Minion Pro" w:hAnsi="Minion Pro" w:cs="Times New Roman"/>
                <w:color w:val="244061" w:themeColor="accent1" w:themeShade="80"/>
                <w:sz w:val="22"/>
                <w:szCs w:val="22"/>
              </w:rPr>
              <w:t>Collection analysis on disciplines</w:t>
            </w:r>
          </w:p>
        </w:tc>
        <w:tc>
          <w:tcPr>
            <w:tcW w:w="1863" w:type="dxa"/>
            <w:tcBorders>
              <w:bottom w:val="single" w:sz="4" w:space="0" w:color="auto"/>
            </w:tcBorders>
            <w:vAlign w:val="center"/>
          </w:tcPr>
          <w:p w:rsidR="00B24681" w:rsidRPr="00B24681" w:rsidRDefault="00B24681" w:rsidP="009C6CFC">
            <w:pPr>
              <w:jc w:val="center"/>
              <w:rPr>
                <w:rFonts w:ascii="Minion Pro" w:hAnsi="Minion Pro"/>
                <w:color w:val="244061" w:themeColor="accent1" w:themeShade="80"/>
                <w:sz w:val="22"/>
                <w:szCs w:val="22"/>
              </w:rPr>
            </w:pPr>
            <w:r w:rsidRPr="00B24681">
              <w:rPr>
                <w:rFonts w:ascii="Minion Pro" w:hAnsi="Minion Pro"/>
                <w:color w:val="244061" w:themeColor="accent1" w:themeShade="80"/>
                <w:sz w:val="22"/>
                <w:szCs w:val="22"/>
              </w:rPr>
              <w:t>1 (FY13)</w:t>
            </w:r>
          </w:p>
        </w:tc>
        <w:tc>
          <w:tcPr>
            <w:tcW w:w="1863" w:type="dxa"/>
            <w:tcBorders>
              <w:bottom w:val="single" w:sz="4" w:space="0" w:color="auto"/>
            </w:tcBorders>
            <w:vAlign w:val="center"/>
          </w:tcPr>
          <w:p w:rsidR="00B24681" w:rsidRPr="00B24681" w:rsidRDefault="00B24681" w:rsidP="009C6CFC">
            <w:pPr>
              <w:jc w:val="center"/>
              <w:rPr>
                <w:rFonts w:ascii="Minion Pro" w:hAnsi="Minion Pro"/>
                <w:color w:val="244061" w:themeColor="accent1" w:themeShade="80"/>
                <w:sz w:val="22"/>
                <w:szCs w:val="22"/>
              </w:rPr>
            </w:pPr>
            <w:r w:rsidRPr="00B24681">
              <w:rPr>
                <w:rFonts w:ascii="Minion Pro" w:hAnsi="Minion Pro"/>
                <w:color w:val="244061" w:themeColor="accent1" w:themeShade="80"/>
                <w:sz w:val="22"/>
                <w:szCs w:val="22"/>
              </w:rPr>
              <w:t>1 per year</w:t>
            </w:r>
          </w:p>
        </w:tc>
        <w:tc>
          <w:tcPr>
            <w:tcW w:w="2212" w:type="dxa"/>
            <w:tcBorders>
              <w:bottom w:val="single" w:sz="4" w:space="0" w:color="auto"/>
            </w:tcBorders>
            <w:vAlign w:val="center"/>
          </w:tcPr>
          <w:p w:rsidR="00B24681" w:rsidRPr="00B24681" w:rsidRDefault="00B24681" w:rsidP="009C6CFC">
            <w:pPr>
              <w:jc w:val="center"/>
              <w:rPr>
                <w:rFonts w:ascii="Minion Pro" w:hAnsi="Minion Pro"/>
                <w:color w:val="244061" w:themeColor="accent1" w:themeShade="80"/>
                <w:sz w:val="22"/>
                <w:szCs w:val="22"/>
              </w:rPr>
            </w:pPr>
            <w:r w:rsidRPr="00B24681">
              <w:rPr>
                <w:rFonts w:ascii="Minion Pro" w:hAnsi="Minion Pro"/>
                <w:color w:val="244061" w:themeColor="accent1" w:themeShade="80"/>
                <w:sz w:val="22"/>
                <w:szCs w:val="22"/>
              </w:rPr>
              <w:t>Technical Services</w:t>
            </w:r>
          </w:p>
        </w:tc>
        <w:tc>
          <w:tcPr>
            <w:tcW w:w="4250" w:type="dxa"/>
            <w:tcBorders>
              <w:bottom w:val="single" w:sz="4" w:space="0" w:color="auto"/>
            </w:tcBorders>
            <w:vAlign w:val="center"/>
          </w:tcPr>
          <w:p w:rsidR="00B24681" w:rsidRPr="00B24681" w:rsidRDefault="00B24681" w:rsidP="009C6CFC">
            <w:pPr>
              <w:rPr>
                <w:rFonts w:ascii="Minion Pro" w:hAnsi="Minion Pro"/>
                <w:color w:val="244061" w:themeColor="accent1" w:themeShade="80"/>
                <w:sz w:val="22"/>
                <w:szCs w:val="22"/>
              </w:rPr>
            </w:pPr>
            <w:r w:rsidRPr="00B24681">
              <w:rPr>
                <w:rFonts w:ascii="Minion Pro" w:hAnsi="Minion Pro"/>
                <w:color w:val="244061" w:themeColor="accent1" w:themeShade="80"/>
                <w:sz w:val="22"/>
                <w:szCs w:val="22"/>
              </w:rPr>
              <w:t xml:space="preserve">Use FY13 consultant’s work as a model. Select disciplines based on accreditations and </w:t>
            </w:r>
            <w:proofErr w:type="spellStart"/>
            <w:r w:rsidRPr="00B24681">
              <w:rPr>
                <w:rFonts w:ascii="Minion Pro" w:hAnsi="Minion Pro"/>
                <w:color w:val="244061" w:themeColor="accent1" w:themeShade="80"/>
                <w:sz w:val="22"/>
                <w:szCs w:val="22"/>
              </w:rPr>
              <w:t>LibQUAL</w:t>
            </w:r>
            <w:proofErr w:type="spellEnd"/>
            <w:r w:rsidRPr="00B24681">
              <w:rPr>
                <w:rFonts w:ascii="Minion Pro" w:hAnsi="Minion Pro"/>
                <w:color w:val="244061" w:themeColor="accent1" w:themeShade="80"/>
                <w:sz w:val="22"/>
                <w:szCs w:val="22"/>
              </w:rPr>
              <w:t xml:space="preserve"> results.</w:t>
            </w:r>
          </w:p>
        </w:tc>
      </w:tr>
      <w:tr w:rsidR="00B24681" w:rsidRPr="002B128B" w:rsidTr="00E84DAA">
        <w:trPr>
          <w:trHeight w:val="1315"/>
        </w:trPr>
        <w:tc>
          <w:tcPr>
            <w:tcW w:w="3289" w:type="dxa"/>
            <w:shd w:val="clear" w:color="auto" w:fill="DBE5F1" w:themeFill="accent1" w:themeFillTint="33"/>
            <w:vAlign w:val="center"/>
          </w:tcPr>
          <w:p w:rsidR="00B24681" w:rsidRPr="00B24681" w:rsidRDefault="00B24681" w:rsidP="009C6CFC">
            <w:pPr>
              <w:contextualSpacing/>
              <w:rPr>
                <w:rFonts w:ascii="Minion Pro" w:hAnsi="Minion Pro" w:cs="Times New Roman"/>
                <w:color w:val="244061" w:themeColor="accent1" w:themeShade="80"/>
                <w:sz w:val="22"/>
                <w:szCs w:val="22"/>
              </w:rPr>
            </w:pPr>
            <w:proofErr w:type="spellStart"/>
            <w:r w:rsidRPr="00B24681">
              <w:rPr>
                <w:rFonts w:ascii="Minion Pro" w:hAnsi="Minion Pro" w:cs="Times New Roman"/>
                <w:color w:val="244061" w:themeColor="accent1" w:themeShade="80"/>
                <w:sz w:val="22"/>
                <w:szCs w:val="22"/>
              </w:rPr>
              <w:t>LibQUAL</w:t>
            </w:r>
            <w:proofErr w:type="spellEnd"/>
            <w:r w:rsidRPr="00B24681">
              <w:rPr>
                <w:rFonts w:ascii="Minion Pro" w:hAnsi="Minion Pro" w:cs="Times New Roman"/>
                <w:color w:val="244061" w:themeColor="accent1" w:themeShade="80"/>
                <w:sz w:val="22"/>
                <w:szCs w:val="22"/>
              </w:rPr>
              <w:t xml:space="preserve"> results</w:t>
            </w:r>
          </w:p>
        </w:tc>
        <w:tc>
          <w:tcPr>
            <w:tcW w:w="1863" w:type="dxa"/>
            <w:shd w:val="clear" w:color="auto" w:fill="DBE5F1" w:themeFill="accent1" w:themeFillTint="33"/>
            <w:vAlign w:val="center"/>
          </w:tcPr>
          <w:p w:rsidR="00B24681" w:rsidRPr="00B24681" w:rsidRDefault="00B24681" w:rsidP="009C6CFC">
            <w:pPr>
              <w:ind w:left="720"/>
              <w:rPr>
                <w:rFonts w:ascii="Minion Pro" w:hAnsi="Minion Pro"/>
                <w:color w:val="244061" w:themeColor="accent1" w:themeShade="80"/>
                <w:sz w:val="22"/>
                <w:szCs w:val="22"/>
              </w:rPr>
            </w:pPr>
            <w:r w:rsidRPr="00B24681">
              <w:rPr>
                <w:rFonts w:ascii="Minion Pro" w:hAnsi="Minion Pro"/>
                <w:color w:val="244061" w:themeColor="accent1" w:themeShade="80"/>
                <w:sz w:val="22"/>
                <w:szCs w:val="22"/>
              </w:rPr>
              <w:t>6.36</w:t>
            </w:r>
          </w:p>
          <w:p w:rsidR="00B24681" w:rsidRPr="00B24681" w:rsidRDefault="00B24681" w:rsidP="009C6CFC">
            <w:pPr>
              <w:rPr>
                <w:rFonts w:ascii="Minion Pro" w:hAnsi="Minion Pro"/>
                <w:color w:val="244061" w:themeColor="accent1" w:themeShade="80"/>
                <w:sz w:val="22"/>
                <w:szCs w:val="22"/>
              </w:rPr>
            </w:pPr>
            <w:r w:rsidRPr="00B24681">
              <w:rPr>
                <w:rFonts w:ascii="Minion Pro" w:hAnsi="Minion Pro"/>
                <w:color w:val="244061" w:themeColor="accent1" w:themeShade="80"/>
                <w:sz w:val="22"/>
                <w:szCs w:val="22"/>
              </w:rPr>
              <w:t>(Perceived level of service mean score )</w:t>
            </w:r>
          </w:p>
        </w:tc>
        <w:tc>
          <w:tcPr>
            <w:tcW w:w="1863" w:type="dxa"/>
            <w:shd w:val="clear" w:color="auto" w:fill="DBE5F1" w:themeFill="accent1" w:themeFillTint="33"/>
            <w:vAlign w:val="center"/>
          </w:tcPr>
          <w:p w:rsidR="00B24681" w:rsidRPr="00B24681" w:rsidRDefault="00B24681" w:rsidP="009C6CFC">
            <w:pPr>
              <w:jc w:val="center"/>
              <w:rPr>
                <w:rFonts w:ascii="Minion Pro" w:hAnsi="Minion Pro"/>
                <w:color w:val="244061" w:themeColor="accent1" w:themeShade="80"/>
                <w:sz w:val="22"/>
                <w:szCs w:val="22"/>
              </w:rPr>
            </w:pPr>
            <w:r w:rsidRPr="00B24681">
              <w:rPr>
                <w:rFonts w:ascii="Minion Pro" w:hAnsi="Minion Pro"/>
                <w:color w:val="244061" w:themeColor="accent1" w:themeShade="80"/>
                <w:sz w:val="22"/>
                <w:szCs w:val="22"/>
              </w:rPr>
              <w:t>7.76</w:t>
            </w:r>
          </w:p>
          <w:p w:rsidR="00B24681" w:rsidRPr="00B24681" w:rsidRDefault="00B24681" w:rsidP="009C6CFC">
            <w:pPr>
              <w:jc w:val="center"/>
              <w:rPr>
                <w:rFonts w:ascii="Minion Pro" w:hAnsi="Minion Pro"/>
                <w:color w:val="244061" w:themeColor="accent1" w:themeShade="80"/>
                <w:sz w:val="22"/>
                <w:szCs w:val="22"/>
              </w:rPr>
            </w:pPr>
            <w:r w:rsidRPr="00B24681">
              <w:rPr>
                <w:rFonts w:ascii="Minion Pro" w:hAnsi="Minion Pro"/>
                <w:color w:val="244061" w:themeColor="accent1" w:themeShade="80"/>
                <w:sz w:val="22"/>
                <w:szCs w:val="22"/>
              </w:rPr>
              <w:t xml:space="preserve">(Desired level of service mean score) </w:t>
            </w:r>
          </w:p>
        </w:tc>
        <w:tc>
          <w:tcPr>
            <w:tcW w:w="2212" w:type="dxa"/>
            <w:shd w:val="clear" w:color="auto" w:fill="DBE5F1" w:themeFill="accent1" w:themeFillTint="33"/>
            <w:vAlign w:val="center"/>
          </w:tcPr>
          <w:p w:rsidR="00B24681" w:rsidRPr="00B24681" w:rsidRDefault="00B24681" w:rsidP="009C6CFC">
            <w:pPr>
              <w:jc w:val="center"/>
              <w:rPr>
                <w:rFonts w:ascii="Minion Pro" w:hAnsi="Minion Pro"/>
                <w:color w:val="244061" w:themeColor="accent1" w:themeShade="80"/>
                <w:sz w:val="22"/>
                <w:szCs w:val="22"/>
              </w:rPr>
            </w:pPr>
            <w:r w:rsidRPr="00B24681">
              <w:rPr>
                <w:rFonts w:ascii="Minion Pro" w:hAnsi="Minion Pro"/>
                <w:color w:val="244061" w:themeColor="accent1" w:themeShade="80"/>
                <w:sz w:val="22"/>
                <w:szCs w:val="22"/>
              </w:rPr>
              <w:t>Collections and Connections</w:t>
            </w:r>
          </w:p>
        </w:tc>
        <w:tc>
          <w:tcPr>
            <w:tcW w:w="4250" w:type="dxa"/>
            <w:shd w:val="clear" w:color="auto" w:fill="DBE5F1" w:themeFill="accent1" w:themeFillTint="33"/>
            <w:vAlign w:val="center"/>
          </w:tcPr>
          <w:p w:rsidR="00B24681" w:rsidRPr="00B24681" w:rsidRDefault="00B24681" w:rsidP="009C6CFC">
            <w:pPr>
              <w:spacing w:before="120"/>
              <w:rPr>
                <w:rFonts w:ascii="Minion Pro" w:hAnsi="Minion Pro"/>
                <w:color w:val="244061" w:themeColor="accent1" w:themeShade="80"/>
                <w:sz w:val="22"/>
                <w:szCs w:val="22"/>
              </w:rPr>
            </w:pPr>
            <w:r w:rsidRPr="00B24681">
              <w:rPr>
                <w:rFonts w:ascii="Minion Pro" w:hAnsi="Minion Pro"/>
                <w:color w:val="244061" w:themeColor="accent1" w:themeShade="80"/>
                <w:sz w:val="22"/>
                <w:szCs w:val="22"/>
              </w:rPr>
              <w:t>Increase overall user satisfaction with electronic information resources available. (IC 4 summary results)  This will be a “stretch” measure</w:t>
            </w:r>
          </w:p>
        </w:tc>
      </w:tr>
      <w:tr w:rsidR="00B24681" w:rsidRPr="002B128B" w:rsidTr="00E84DAA">
        <w:trPr>
          <w:trHeight w:val="987"/>
        </w:trPr>
        <w:tc>
          <w:tcPr>
            <w:tcW w:w="3289" w:type="dxa"/>
            <w:tcBorders>
              <w:bottom w:val="single" w:sz="4" w:space="0" w:color="auto"/>
            </w:tcBorders>
            <w:vAlign w:val="center"/>
          </w:tcPr>
          <w:p w:rsidR="00B24681" w:rsidRPr="00B24681" w:rsidRDefault="00B24681" w:rsidP="009C6CFC">
            <w:pPr>
              <w:contextualSpacing/>
              <w:rPr>
                <w:rFonts w:ascii="Minion Pro" w:hAnsi="Minion Pro" w:cs="Times New Roman"/>
                <w:color w:val="244061" w:themeColor="accent1" w:themeShade="80"/>
                <w:sz w:val="22"/>
                <w:szCs w:val="22"/>
              </w:rPr>
            </w:pPr>
            <w:r w:rsidRPr="00B24681">
              <w:rPr>
                <w:rFonts w:ascii="Minion Pro" w:hAnsi="Minion Pro" w:cs="Times New Roman"/>
                <w:color w:val="244061" w:themeColor="accent1" w:themeShade="80"/>
                <w:sz w:val="22"/>
                <w:szCs w:val="22"/>
              </w:rPr>
              <w:t>Linear feet processed in archives</w:t>
            </w:r>
          </w:p>
        </w:tc>
        <w:tc>
          <w:tcPr>
            <w:tcW w:w="1863" w:type="dxa"/>
            <w:tcBorders>
              <w:bottom w:val="single" w:sz="4" w:space="0" w:color="auto"/>
            </w:tcBorders>
            <w:vAlign w:val="center"/>
          </w:tcPr>
          <w:p w:rsidR="00B24681" w:rsidRPr="00B24681" w:rsidRDefault="00B24681" w:rsidP="009C6CFC">
            <w:pPr>
              <w:jc w:val="center"/>
              <w:rPr>
                <w:rFonts w:ascii="Minion Pro" w:hAnsi="Minion Pro"/>
                <w:color w:val="244061" w:themeColor="accent1" w:themeShade="80"/>
                <w:sz w:val="22"/>
                <w:szCs w:val="22"/>
              </w:rPr>
            </w:pPr>
            <w:r w:rsidRPr="00B24681">
              <w:rPr>
                <w:rFonts w:ascii="Minion Pro" w:hAnsi="Minion Pro"/>
                <w:color w:val="244061" w:themeColor="accent1" w:themeShade="80"/>
                <w:sz w:val="22"/>
                <w:szCs w:val="22"/>
              </w:rPr>
              <w:t>2300 linear feet</w:t>
            </w:r>
          </w:p>
        </w:tc>
        <w:tc>
          <w:tcPr>
            <w:tcW w:w="1863" w:type="dxa"/>
            <w:tcBorders>
              <w:bottom w:val="single" w:sz="4" w:space="0" w:color="auto"/>
            </w:tcBorders>
            <w:vAlign w:val="center"/>
          </w:tcPr>
          <w:p w:rsidR="00B24681" w:rsidRPr="00B24681" w:rsidRDefault="00B24681" w:rsidP="009C6CFC">
            <w:pPr>
              <w:jc w:val="center"/>
              <w:rPr>
                <w:rFonts w:ascii="Minion Pro" w:hAnsi="Minion Pro"/>
                <w:color w:val="244061" w:themeColor="accent1" w:themeShade="80"/>
                <w:sz w:val="22"/>
                <w:szCs w:val="22"/>
              </w:rPr>
            </w:pPr>
            <w:r w:rsidRPr="00B24681">
              <w:rPr>
                <w:rFonts w:ascii="Minion Pro" w:hAnsi="Minion Pro"/>
                <w:color w:val="244061" w:themeColor="accent1" w:themeShade="80"/>
                <w:sz w:val="22"/>
                <w:szCs w:val="22"/>
              </w:rPr>
              <w:t>2800 linear feet</w:t>
            </w:r>
          </w:p>
        </w:tc>
        <w:tc>
          <w:tcPr>
            <w:tcW w:w="2212" w:type="dxa"/>
            <w:tcBorders>
              <w:bottom w:val="single" w:sz="4" w:space="0" w:color="auto"/>
            </w:tcBorders>
            <w:vAlign w:val="center"/>
          </w:tcPr>
          <w:p w:rsidR="00B24681" w:rsidRPr="00B24681" w:rsidRDefault="00B24681" w:rsidP="009C6CFC">
            <w:pPr>
              <w:jc w:val="center"/>
              <w:rPr>
                <w:rFonts w:ascii="Minion Pro" w:hAnsi="Minion Pro"/>
                <w:color w:val="244061" w:themeColor="accent1" w:themeShade="80"/>
                <w:sz w:val="22"/>
                <w:szCs w:val="22"/>
              </w:rPr>
            </w:pPr>
            <w:r w:rsidRPr="00B24681">
              <w:rPr>
                <w:rFonts w:ascii="Minion Pro" w:hAnsi="Minion Pro"/>
                <w:color w:val="244061" w:themeColor="accent1" w:themeShade="80"/>
                <w:sz w:val="22"/>
                <w:szCs w:val="22"/>
              </w:rPr>
              <w:t>Archives</w:t>
            </w:r>
          </w:p>
        </w:tc>
        <w:tc>
          <w:tcPr>
            <w:tcW w:w="4250" w:type="dxa"/>
            <w:tcBorders>
              <w:bottom w:val="single" w:sz="4" w:space="0" w:color="auto"/>
            </w:tcBorders>
            <w:vAlign w:val="center"/>
          </w:tcPr>
          <w:p w:rsidR="00B24681" w:rsidRPr="00B24681" w:rsidRDefault="00B24681" w:rsidP="009C6CFC">
            <w:pPr>
              <w:rPr>
                <w:rFonts w:ascii="Minion Pro" w:hAnsi="Minion Pro"/>
                <w:color w:val="244061" w:themeColor="accent1" w:themeShade="80"/>
                <w:sz w:val="22"/>
                <w:szCs w:val="22"/>
              </w:rPr>
            </w:pPr>
            <w:r w:rsidRPr="00B24681">
              <w:rPr>
                <w:rFonts w:ascii="Minion Pro" w:hAnsi="Minion Pro"/>
                <w:color w:val="244061" w:themeColor="accent1" w:themeShade="80"/>
                <w:sz w:val="22"/>
                <w:szCs w:val="22"/>
              </w:rPr>
              <w:t>Total processed collection volume including Daschle collection.</w:t>
            </w:r>
          </w:p>
        </w:tc>
      </w:tr>
      <w:tr w:rsidR="00B24681" w:rsidRPr="002B128B" w:rsidTr="00E84DAA">
        <w:trPr>
          <w:trHeight w:val="987"/>
        </w:trPr>
        <w:tc>
          <w:tcPr>
            <w:tcW w:w="3289" w:type="dxa"/>
            <w:shd w:val="clear" w:color="auto" w:fill="DBE5F1" w:themeFill="accent1" w:themeFillTint="33"/>
            <w:vAlign w:val="center"/>
          </w:tcPr>
          <w:p w:rsidR="00B24681" w:rsidRPr="00B24681" w:rsidRDefault="00B24681" w:rsidP="009C6CFC">
            <w:pPr>
              <w:contextualSpacing/>
              <w:rPr>
                <w:rFonts w:ascii="Minion Pro" w:hAnsi="Minion Pro" w:cs="Times New Roman"/>
                <w:color w:val="244061" w:themeColor="accent1" w:themeShade="80"/>
                <w:sz w:val="22"/>
                <w:szCs w:val="22"/>
              </w:rPr>
            </w:pPr>
            <w:r w:rsidRPr="00B24681">
              <w:rPr>
                <w:rFonts w:ascii="Minion Pro" w:hAnsi="Minion Pro" w:cs="Times New Roman"/>
                <w:color w:val="244061" w:themeColor="accent1" w:themeShade="80"/>
                <w:sz w:val="22"/>
                <w:szCs w:val="22"/>
              </w:rPr>
              <w:t>Number of digitized items available on the Web</w:t>
            </w:r>
          </w:p>
        </w:tc>
        <w:tc>
          <w:tcPr>
            <w:tcW w:w="1863" w:type="dxa"/>
            <w:shd w:val="clear" w:color="auto" w:fill="DBE5F1" w:themeFill="accent1" w:themeFillTint="33"/>
            <w:vAlign w:val="center"/>
          </w:tcPr>
          <w:p w:rsidR="00B24681" w:rsidRPr="00B24681" w:rsidRDefault="00B24681" w:rsidP="009C6CFC">
            <w:pPr>
              <w:jc w:val="center"/>
              <w:rPr>
                <w:rFonts w:ascii="Minion Pro" w:hAnsi="Minion Pro"/>
                <w:color w:val="244061" w:themeColor="accent1" w:themeShade="80"/>
                <w:sz w:val="22"/>
                <w:szCs w:val="22"/>
              </w:rPr>
            </w:pPr>
            <w:r w:rsidRPr="00B24681">
              <w:rPr>
                <w:rFonts w:ascii="Minion Pro" w:hAnsi="Minion Pro"/>
                <w:color w:val="244061" w:themeColor="accent1" w:themeShade="80"/>
                <w:sz w:val="22"/>
                <w:szCs w:val="22"/>
              </w:rPr>
              <w:t>200</w:t>
            </w:r>
          </w:p>
        </w:tc>
        <w:tc>
          <w:tcPr>
            <w:tcW w:w="1863" w:type="dxa"/>
            <w:shd w:val="clear" w:color="auto" w:fill="DBE5F1" w:themeFill="accent1" w:themeFillTint="33"/>
            <w:vAlign w:val="center"/>
          </w:tcPr>
          <w:p w:rsidR="00B24681" w:rsidRPr="00B24681" w:rsidRDefault="00B24681" w:rsidP="009C6CFC">
            <w:pPr>
              <w:jc w:val="center"/>
              <w:rPr>
                <w:rFonts w:ascii="Minion Pro" w:hAnsi="Minion Pro"/>
                <w:color w:val="244061" w:themeColor="accent1" w:themeShade="80"/>
                <w:sz w:val="22"/>
                <w:szCs w:val="22"/>
              </w:rPr>
            </w:pPr>
            <w:r w:rsidRPr="00B24681">
              <w:rPr>
                <w:rFonts w:ascii="Minion Pro" w:hAnsi="Minion Pro"/>
                <w:color w:val="244061" w:themeColor="accent1" w:themeShade="80"/>
                <w:sz w:val="22"/>
                <w:szCs w:val="22"/>
              </w:rPr>
              <w:t>2000</w:t>
            </w:r>
          </w:p>
        </w:tc>
        <w:tc>
          <w:tcPr>
            <w:tcW w:w="2212" w:type="dxa"/>
            <w:shd w:val="clear" w:color="auto" w:fill="DBE5F1" w:themeFill="accent1" w:themeFillTint="33"/>
            <w:vAlign w:val="center"/>
          </w:tcPr>
          <w:p w:rsidR="00B24681" w:rsidRPr="00B24681" w:rsidRDefault="00B24681" w:rsidP="009C6CFC">
            <w:pPr>
              <w:jc w:val="center"/>
              <w:rPr>
                <w:rFonts w:ascii="Minion Pro" w:hAnsi="Minion Pro"/>
                <w:color w:val="244061" w:themeColor="accent1" w:themeShade="80"/>
                <w:sz w:val="22"/>
                <w:szCs w:val="22"/>
              </w:rPr>
            </w:pPr>
            <w:r w:rsidRPr="00B24681">
              <w:rPr>
                <w:rFonts w:ascii="Minion Pro" w:hAnsi="Minion Pro"/>
                <w:color w:val="244061" w:themeColor="accent1" w:themeShade="80"/>
                <w:sz w:val="22"/>
                <w:szCs w:val="22"/>
              </w:rPr>
              <w:t>Digitization Team</w:t>
            </w:r>
          </w:p>
        </w:tc>
        <w:tc>
          <w:tcPr>
            <w:tcW w:w="4250" w:type="dxa"/>
            <w:shd w:val="clear" w:color="auto" w:fill="DBE5F1" w:themeFill="accent1" w:themeFillTint="33"/>
            <w:vAlign w:val="center"/>
          </w:tcPr>
          <w:p w:rsidR="00B24681" w:rsidRPr="00B24681" w:rsidRDefault="00B24681" w:rsidP="009C6CFC">
            <w:pPr>
              <w:rPr>
                <w:rFonts w:ascii="Minion Pro" w:hAnsi="Minion Pro"/>
                <w:color w:val="244061" w:themeColor="accent1" w:themeShade="80"/>
                <w:sz w:val="22"/>
                <w:szCs w:val="22"/>
              </w:rPr>
            </w:pPr>
            <w:r w:rsidRPr="00B24681">
              <w:rPr>
                <w:rFonts w:ascii="Minion Pro" w:hAnsi="Minion Pro"/>
                <w:color w:val="244061" w:themeColor="accent1" w:themeShade="80"/>
                <w:sz w:val="22"/>
                <w:szCs w:val="22"/>
              </w:rPr>
              <w:t>In 2018 consider adding usage of digitized items, if available, as an indicator.</w:t>
            </w:r>
          </w:p>
        </w:tc>
      </w:tr>
      <w:tr w:rsidR="00B24681" w:rsidRPr="002B128B" w:rsidTr="00E84DAA">
        <w:trPr>
          <w:trHeight w:val="1315"/>
        </w:trPr>
        <w:tc>
          <w:tcPr>
            <w:tcW w:w="3289" w:type="dxa"/>
            <w:vAlign w:val="center"/>
          </w:tcPr>
          <w:p w:rsidR="00B24681" w:rsidRPr="00B24681" w:rsidRDefault="00B24681" w:rsidP="009C6CFC">
            <w:pPr>
              <w:contextualSpacing/>
              <w:rPr>
                <w:rFonts w:ascii="Minion Pro" w:hAnsi="Minion Pro" w:cs="Times New Roman"/>
                <w:color w:val="244061" w:themeColor="accent1" w:themeShade="80"/>
                <w:sz w:val="22"/>
                <w:szCs w:val="22"/>
              </w:rPr>
            </w:pPr>
            <w:r w:rsidRPr="00B24681">
              <w:rPr>
                <w:rFonts w:ascii="Minion Pro" w:hAnsi="Minion Pro" w:cs="Times New Roman"/>
                <w:color w:val="244061" w:themeColor="accent1" w:themeShade="80"/>
                <w:sz w:val="22"/>
                <w:szCs w:val="22"/>
              </w:rPr>
              <w:t>Citations analysis of thesis, dissertations and faculty publications</w:t>
            </w:r>
          </w:p>
        </w:tc>
        <w:tc>
          <w:tcPr>
            <w:tcW w:w="1863" w:type="dxa"/>
            <w:vAlign w:val="center"/>
          </w:tcPr>
          <w:p w:rsidR="00B24681" w:rsidRPr="00B24681" w:rsidRDefault="00B24681" w:rsidP="009C6CFC">
            <w:pPr>
              <w:jc w:val="center"/>
              <w:rPr>
                <w:rFonts w:ascii="Minion Pro" w:hAnsi="Minion Pro"/>
                <w:color w:val="244061" w:themeColor="accent1" w:themeShade="80"/>
                <w:sz w:val="22"/>
                <w:szCs w:val="22"/>
              </w:rPr>
            </w:pPr>
            <w:r w:rsidRPr="00B24681">
              <w:rPr>
                <w:rFonts w:ascii="Minion Pro" w:hAnsi="Minion Pro"/>
                <w:color w:val="244061" w:themeColor="accent1" w:themeShade="80"/>
                <w:sz w:val="22"/>
                <w:szCs w:val="22"/>
              </w:rPr>
              <w:t>Unknown</w:t>
            </w:r>
          </w:p>
        </w:tc>
        <w:tc>
          <w:tcPr>
            <w:tcW w:w="1863" w:type="dxa"/>
            <w:vAlign w:val="center"/>
          </w:tcPr>
          <w:p w:rsidR="00B24681" w:rsidRPr="00B24681" w:rsidRDefault="00B24681" w:rsidP="009C6CFC">
            <w:pPr>
              <w:jc w:val="center"/>
              <w:rPr>
                <w:rFonts w:ascii="Minion Pro" w:hAnsi="Minion Pro"/>
                <w:color w:val="244061" w:themeColor="accent1" w:themeShade="80"/>
                <w:sz w:val="22"/>
                <w:szCs w:val="22"/>
              </w:rPr>
            </w:pPr>
            <w:r w:rsidRPr="00B24681">
              <w:rPr>
                <w:rFonts w:ascii="Minion Pro" w:hAnsi="Minion Pro"/>
                <w:color w:val="244061" w:themeColor="accent1" w:themeShade="80"/>
                <w:sz w:val="22"/>
                <w:szCs w:val="22"/>
              </w:rPr>
              <w:t>Decrease outside sources by 10%</w:t>
            </w:r>
          </w:p>
        </w:tc>
        <w:tc>
          <w:tcPr>
            <w:tcW w:w="2212" w:type="dxa"/>
            <w:vAlign w:val="center"/>
          </w:tcPr>
          <w:p w:rsidR="00B24681" w:rsidRPr="00B24681" w:rsidRDefault="00B24681" w:rsidP="009C6CFC">
            <w:pPr>
              <w:jc w:val="center"/>
              <w:rPr>
                <w:rFonts w:ascii="Minion Pro" w:hAnsi="Minion Pro"/>
                <w:color w:val="244061" w:themeColor="accent1" w:themeShade="80"/>
                <w:sz w:val="22"/>
                <w:szCs w:val="22"/>
              </w:rPr>
            </w:pPr>
            <w:r w:rsidRPr="00B24681">
              <w:rPr>
                <w:rFonts w:ascii="Minion Pro" w:hAnsi="Minion Pro"/>
                <w:color w:val="244061" w:themeColor="accent1" w:themeShade="80"/>
                <w:sz w:val="22"/>
                <w:szCs w:val="22"/>
              </w:rPr>
              <w:t>Collections and Connections</w:t>
            </w:r>
          </w:p>
        </w:tc>
        <w:tc>
          <w:tcPr>
            <w:tcW w:w="4250" w:type="dxa"/>
            <w:vAlign w:val="center"/>
          </w:tcPr>
          <w:p w:rsidR="00B24681" w:rsidRPr="00B24681" w:rsidRDefault="00B24681" w:rsidP="009C6CFC">
            <w:pPr>
              <w:rPr>
                <w:rFonts w:ascii="Minion Pro" w:hAnsi="Minion Pro"/>
                <w:color w:val="244061" w:themeColor="accent1" w:themeShade="80"/>
                <w:sz w:val="22"/>
                <w:szCs w:val="22"/>
              </w:rPr>
            </w:pPr>
            <w:r w:rsidRPr="00B24681">
              <w:rPr>
                <w:rFonts w:ascii="Minion Pro" w:hAnsi="Minion Pro"/>
                <w:color w:val="244061" w:themeColor="accent1" w:themeShade="80"/>
                <w:sz w:val="22"/>
                <w:szCs w:val="22"/>
              </w:rPr>
              <w:t>Random sample of SDSU scholarship analyzed for citations to items available from Briggs Library.  Collect baseline in FY14.</w:t>
            </w:r>
          </w:p>
        </w:tc>
      </w:tr>
    </w:tbl>
    <w:p w:rsidR="002B128B" w:rsidRDefault="002B128B">
      <w:r>
        <w:br w:type="page"/>
      </w:r>
    </w:p>
    <w:p w:rsidR="004A7302" w:rsidRDefault="006E1632" w:rsidP="00B24681">
      <w:pPr>
        <w:tabs>
          <w:tab w:val="left" w:pos="1080"/>
        </w:tabs>
        <w:ind w:left="1080" w:hanging="1080"/>
        <w:rPr>
          <w:rFonts w:ascii="Minion Pro" w:hAnsi="Minion Pro"/>
          <w:b/>
          <w:color w:val="244061" w:themeColor="accent1" w:themeShade="80"/>
        </w:rPr>
      </w:pPr>
      <w:r>
        <w:rPr>
          <w:rFonts w:ascii="Minion Pro" w:hAnsi="Minion Pro"/>
          <w:b/>
          <w:color w:val="244061" w:themeColor="accent1" w:themeShade="80"/>
        </w:rPr>
        <w:lastRenderedPageBreak/>
        <w:t>Goal 2:</w:t>
      </w:r>
      <w:r w:rsidR="00B24681">
        <w:rPr>
          <w:rFonts w:ascii="Minion Pro" w:hAnsi="Minion Pro"/>
          <w:b/>
          <w:color w:val="244061" w:themeColor="accent1" w:themeShade="80"/>
        </w:rPr>
        <w:tab/>
      </w:r>
      <w:r w:rsidR="00B24681" w:rsidRPr="0039578C">
        <w:rPr>
          <w:rFonts w:ascii="Minion Pro" w:hAnsi="Minion Pro"/>
          <w:b/>
          <w:color w:val="244061" w:themeColor="accent1" w:themeShade="80"/>
        </w:rPr>
        <w:t>Offer welcoming, accessible environments that nurture creativity, collaboration, reflection, and engagement</w:t>
      </w:r>
    </w:p>
    <w:p w:rsidR="006E1632" w:rsidRDefault="006E1632" w:rsidP="00F5533A">
      <w:pPr>
        <w:tabs>
          <w:tab w:val="left" w:pos="1800"/>
        </w:tabs>
        <w:ind w:left="1800" w:hanging="1800"/>
        <w:rPr>
          <w:rFonts w:ascii="Minion Pro" w:hAnsi="Minion Pro"/>
          <w:color w:val="244061" w:themeColor="accent1" w:themeShade="80"/>
        </w:rPr>
      </w:pPr>
    </w:p>
    <w:tbl>
      <w:tblPr>
        <w:tblStyle w:val="TableGrid"/>
        <w:tblW w:w="13477" w:type="dxa"/>
        <w:tblLook w:val="04A0" w:firstRow="1" w:lastRow="0" w:firstColumn="1" w:lastColumn="0" w:noHBand="0" w:noVBand="1"/>
      </w:tblPr>
      <w:tblGrid>
        <w:gridCol w:w="3289"/>
        <w:gridCol w:w="1863"/>
        <w:gridCol w:w="1863"/>
        <w:gridCol w:w="2212"/>
        <w:gridCol w:w="4250"/>
      </w:tblGrid>
      <w:tr w:rsidR="00870D8D" w:rsidRPr="002B128B" w:rsidTr="002E269F">
        <w:trPr>
          <w:trHeight w:val="774"/>
        </w:trPr>
        <w:tc>
          <w:tcPr>
            <w:tcW w:w="3289" w:type="dxa"/>
            <w:shd w:val="clear" w:color="auto" w:fill="B8CCE4" w:themeFill="accent1" w:themeFillTint="66"/>
            <w:vAlign w:val="center"/>
            <w:hideMark/>
          </w:tcPr>
          <w:p w:rsidR="00870D8D" w:rsidRPr="00870D8D" w:rsidRDefault="00870D8D" w:rsidP="002E269F">
            <w:pPr>
              <w:rPr>
                <w:rFonts w:ascii="Minion Pro" w:hAnsi="Minion Pro"/>
                <w:b/>
                <w:color w:val="003896"/>
                <w:sz w:val="20"/>
                <w:szCs w:val="20"/>
              </w:rPr>
            </w:pPr>
            <w:r w:rsidRPr="00870D8D">
              <w:rPr>
                <w:rFonts w:ascii="Minion Pro" w:hAnsi="Minion Pro"/>
                <w:b/>
                <w:color w:val="003896"/>
                <w:sz w:val="20"/>
                <w:szCs w:val="20"/>
              </w:rPr>
              <w:t>PERFORMANCE INDICATORS</w:t>
            </w:r>
          </w:p>
        </w:tc>
        <w:tc>
          <w:tcPr>
            <w:tcW w:w="1863" w:type="dxa"/>
            <w:shd w:val="clear" w:color="auto" w:fill="B8CCE4" w:themeFill="accent1" w:themeFillTint="66"/>
            <w:vAlign w:val="center"/>
            <w:hideMark/>
          </w:tcPr>
          <w:p w:rsidR="00870D8D" w:rsidRPr="00870D8D" w:rsidRDefault="00870D8D" w:rsidP="002E269F">
            <w:pPr>
              <w:jc w:val="center"/>
              <w:rPr>
                <w:rFonts w:ascii="Minion Pro" w:hAnsi="Minion Pro"/>
                <w:b/>
                <w:color w:val="003896"/>
                <w:sz w:val="20"/>
                <w:szCs w:val="20"/>
              </w:rPr>
            </w:pPr>
            <w:r w:rsidRPr="00870D8D">
              <w:rPr>
                <w:rFonts w:ascii="Minion Pro" w:hAnsi="Minion Pro"/>
                <w:b/>
                <w:color w:val="003896"/>
                <w:sz w:val="20"/>
                <w:szCs w:val="20"/>
              </w:rPr>
              <w:t>BASELINE</w:t>
            </w:r>
          </w:p>
        </w:tc>
        <w:tc>
          <w:tcPr>
            <w:tcW w:w="1863" w:type="dxa"/>
            <w:shd w:val="clear" w:color="auto" w:fill="B8CCE4" w:themeFill="accent1" w:themeFillTint="66"/>
            <w:vAlign w:val="center"/>
            <w:hideMark/>
          </w:tcPr>
          <w:p w:rsidR="00870D8D" w:rsidRPr="00870D8D" w:rsidRDefault="00870D8D" w:rsidP="002E269F">
            <w:pPr>
              <w:jc w:val="center"/>
              <w:rPr>
                <w:rFonts w:ascii="Minion Pro" w:hAnsi="Minion Pro"/>
                <w:b/>
                <w:color w:val="003896"/>
                <w:sz w:val="20"/>
                <w:szCs w:val="20"/>
              </w:rPr>
            </w:pPr>
            <w:r w:rsidRPr="00870D8D">
              <w:rPr>
                <w:rFonts w:ascii="Minion Pro" w:hAnsi="Minion Pro"/>
                <w:b/>
                <w:color w:val="003896"/>
                <w:sz w:val="20"/>
                <w:szCs w:val="20"/>
              </w:rPr>
              <w:t>2018 TARGET</w:t>
            </w:r>
          </w:p>
        </w:tc>
        <w:tc>
          <w:tcPr>
            <w:tcW w:w="2212" w:type="dxa"/>
            <w:shd w:val="clear" w:color="auto" w:fill="B8CCE4" w:themeFill="accent1" w:themeFillTint="66"/>
            <w:vAlign w:val="center"/>
            <w:hideMark/>
          </w:tcPr>
          <w:p w:rsidR="00870D8D" w:rsidRPr="00870D8D" w:rsidRDefault="00870D8D" w:rsidP="002E269F">
            <w:pPr>
              <w:jc w:val="center"/>
              <w:rPr>
                <w:rFonts w:ascii="Minion Pro" w:hAnsi="Minion Pro"/>
                <w:b/>
                <w:color w:val="003896"/>
                <w:sz w:val="20"/>
                <w:szCs w:val="20"/>
              </w:rPr>
            </w:pPr>
            <w:r w:rsidRPr="00870D8D">
              <w:rPr>
                <w:rFonts w:ascii="Minion Pro" w:hAnsi="Minion Pro"/>
                <w:b/>
                <w:color w:val="003896"/>
                <w:sz w:val="20"/>
                <w:szCs w:val="20"/>
              </w:rPr>
              <w:t>RESPONSIBLE OFFICE (INDIVIDUAL)</w:t>
            </w:r>
          </w:p>
        </w:tc>
        <w:tc>
          <w:tcPr>
            <w:tcW w:w="4250" w:type="dxa"/>
            <w:shd w:val="clear" w:color="auto" w:fill="B8CCE4" w:themeFill="accent1" w:themeFillTint="66"/>
            <w:vAlign w:val="center"/>
            <w:hideMark/>
          </w:tcPr>
          <w:p w:rsidR="00870D8D" w:rsidRPr="00870D8D" w:rsidRDefault="00870D8D" w:rsidP="002E269F">
            <w:pPr>
              <w:rPr>
                <w:rFonts w:ascii="Minion Pro" w:hAnsi="Minion Pro"/>
                <w:b/>
                <w:color w:val="003896"/>
                <w:sz w:val="20"/>
                <w:szCs w:val="20"/>
              </w:rPr>
            </w:pPr>
            <w:r w:rsidRPr="00870D8D">
              <w:rPr>
                <w:rFonts w:ascii="Minion Pro" w:hAnsi="Minion Pro"/>
                <w:b/>
                <w:color w:val="003896"/>
                <w:sz w:val="20"/>
                <w:szCs w:val="20"/>
              </w:rPr>
              <w:t>DEFINITION/SOURCE</w:t>
            </w:r>
          </w:p>
        </w:tc>
      </w:tr>
      <w:tr w:rsidR="00B24681" w:rsidRPr="002B128B" w:rsidTr="00884906">
        <w:trPr>
          <w:trHeight w:val="1296"/>
        </w:trPr>
        <w:tc>
          <w:tcPr>
            <w:tcW w:w="3289" w:type="dxa"/>
            <w:tcBorders>
              <w:bottom w:val="single" w:sz="4" w:space="0" w:color="auto"/>
            </w:tcBorders>
            <w:vAlign w:val="center"/>
          </w:tcPr>
          <w:p w:rsidR="00B24681" w:rsidRPr="00B24681" w:rsidRDefault="00B24681" w:rsidP="00EC326F">
            <w:pPr>
              <w:contextualSpacing/>
              <w:rPr>
                <w:rFonts w:ascii="Minion Pro" w:hAnsi="Minion Pro" w:cs="Times New Roman"/>
                <w:color w:val="244061" w:themeColor="accent1" w:themeShade="80"/>
                <w:sz w:val="22"/>
                <w:szCs w:val="22"/>
              </w:rPr>
            </w:pPr>
            <w:r w:rsidRPr="00B24681">
              <w:rPr>
                <w:rFonts w:ascii="Minion Pro" w:hAnsi="Minion Pro" w:cs="Times New Roman"/>
                <w:color w:val="244061" w:themeColor="accent1" w:themeShade="80"/>
                <w:sz w:val="22"/>
                <w:szCs w:val="22"/>
              </w:rPr>
              <w:t>Building Renovation plan developed</w:t>
            </w:r>
          </w:p>
        </w:tc>
        <w:tc>
          <w:tcPr>
            <w:tcW w:w="1863" w:type="dxa"/>
            <w:tcBorders>
              <w:bottom w:val="single" w:sz="4" w:space="0" w:color="auto"/>
            </w:tcBorders>
            <w:vAlign w:val="center"/>
          </w:tcPr>
          <w:p w:rsidR="00B24681" w:rsidRPr="00B24681" w:rsidRDefault="00B24681" w:rsidP="00EC326F">
            <w:pPr>
              <w:jc w:val="center"/>
              <w:rPr>
                <w:rFonts w:ascii="Minion Pro" w:hAnsi="Minion Pro"/>
                <w:color w:val="244061" w:themeColor="accent1" w:themeShade="80"/>
                <w:sz w:val="22"/>
                <w:szCs w:val="22"/>
              </w:rPr>
            </w:pPr>
            <w:r w:rsidRPr="00B24681">
              <w:rPr>
                <w:rFonts w:ascii="Minion Pro" w:hAnsi="Minion Pro"/>
                <w:color w:val="244061" w:themeColor="accent1" w:themeShade="80"/>
                <w:sz w:val="22"/>
                <w:szCs w:val="22"/>
              </w:rPr>
              <w:t>No plan</w:t>
            </w:r>
          </w:p>
        </w:tc>
        <w:tc>
          <w:tcPr>
            <w:tcW w:w="1863" w:type="dxa"/>
            <w:tcBorders>
              <w:bottom w:val="single" w:sz="4" w:space="0" w:color="auto"/>
            </w:tcBorders>
            <w:vAlign w:val="center"/>
          </w:tcPr>
          <w:p w:rsidR="00B24681" w:rsidRPr="00B24681" w:rsidRDefault="00B24681" w:rsidP="00EC326F">
            <w:pPr>
              <w:jc w:val="center"/>
              <w:rPr>
                <w:rFonts w:ascii="Minion Pro" w:hAnsi="Minion Pro"/>
                <w:color w:val="244061" w:themeColor="accent1" w:themeShade="80"/>
                <w:sz w:val="22"/>
                <w:szCs w:val="22"/>
              </w:rPr>
            </w:pPr>
            <w:r w:rsidRPr="00B24681">
              <w:rPr>
                <w:rFonts w:ascii="Minion Pro" w:hAnsi="Minion Pro"/>
                <w:color w:val="244061" w:themeColor="accent1" w:themeShade="80"/>
                <w:sz w:val="22"/>
                <w:szCs w:val="22"/>
              </w:rPr>
              <w:t>Plan is completed and implementation begun</w:t>
            </w:r>
          </w:p>
        </w:tc>
        <w:tc>
          <w:tcPr>
            <w:tcW w:w="2212" w:type="dxa"/>
            <w:tcBorders>
              <w:bottom w:val="single" w:sz="4" w:space="0" w:color="auto"/>
            </w:tcBorders>
            <w:vAlign w:val="center"/>
          </w:tcPr>
          <w:p w:rsidR="00B24681" w:rsidRPr="00B24681" w:rsidRDefault="00B24681" w:rsidP="00EC326F">
            <w:pPr>
              <w:jc w:val="center"/>
              <w:rPr>
                <w:rFonts w:ascii="Minion Pro" w:hAnsi="Minion Pro"/>
                <w:color w:val="244061" w:themeColor="accent1" w:themeShade="80"/>
                <w:sz w:val="22"/>
                <w:szCs w:val="22"/>
              </w:rPr>
            </w:pPr>
            <w:r w:rsidRPr="00B24681">
              <w:rPr>
                <w:rFonts w:ascii="Minion Pro" w:hAnsi="Minion Pro"/>
                <w:color w:val="244061" w:themeColor="accent1" w:themeShade="80"/>
                <w:sz w:val="22"/>
                <w:szCs w:val="22"/>
              </w:rPr>
              <w:t>Chief University Librarian</w:t>
            </w:r>
          </w:p>
        </w:tc>
        <w:tc>
          <w:tcPr>
            <w:tcW w:w="4250" w:type="dxa"/>
            <w:tcBorders>
              <w:bottom w:val="single" w:sz="4" w:space="0" w:color="auto"/>
            </w:tcBorders>
            <w:vAlign w:val="center"/>
          </w:tcPr>
          <w:p w:rsidR="00B24681" w:rsidRPr="00B24681" w:rsidRDefault="00B24681" w:rsidP="00EC326F">
            <w:pPr>
              <w:rPr>
                <w:rFonts w:ascii="Minion Pro" w:hAnsi="Minion Pro"/>
                <w:color w:val="244061" w:themeColor="accent1" w:themeShade="80"/>
                <w:sz w:val="22"/>
                <w:szCs w:val="22"/>
              </w:rPr>
            </w:pPr>
            <w:r w:rsidRPr="00B24681">
              <w:rPr>
                <w:rFonts w:ascii="Minion Pro" w:hAnsi="Minion Pro"/>
                <w:color w:val="244061" w:themeColor="accent1" w:themeShade="80"/>
                <w:sz w:val="22"/>
                <w:szCs w:val="22"/>
              </w:rPr>
              <w:t>Will work with Facilities and Services personnel</w:t>
            </w:r>
          </w:p>
        </w:tc>
      </w:tr>
      <w:tr w:rsidR="00B24681" w:rsidRPr="002B128B" w:rsidTr="00884906">
        <w:trPr>
          <w:trHeight w:val="1315"/>
        </w:trPr>
        <w:tc>
          <w:tcPr>
            <w:tcW w:w="3289" w:type="dxa"/>
            <w:shd w:val="clear" w:color="auto" w:fill="DBE5F1" w:themeFill="accent1" w:themeFillTint="33"/>
            <w:vAlign w:val="center"/>
          </w:tcPr>
          <w:p w:rsidR="00B24681" w:rsidRPr="00B24681" w:rsidRDefault="00B24681" w:rsidP="00EC326F">
            <w:pPr>
              <w:contextualSpacing/>
              <w:rPr>
                <w:rFonts w:ascii="Minion Pro" w:hAnsi="Minion Pro" w:cs="Times New Roman"/>
                <w:color w:val="244061" w:themeColor="accent1" w:themeShade="80"/>
                <w:sz w:val="22"/>
                <w:szCs w:val="22"/>
              </w:rPr>
            </w:pPr>
            <w:proofErr w:type="spellStart"/>
            <w:r w:rsidRPr="00B24681">
              <w:rPr>
                <w:rFonts w:ascii="Minion Pro" w:hAnsi="Minion Pro" w:cs="Times New Roman"/>
                <w:color w:val="244061" w:themeColor="accent1" w:themeShade="80"/>
                <w:sz w:val="22"/>
                <w:szCs w:val="22"/>
              </w:rPr>
              <w:t>LibQUAL</w:t>
            </w:r>
            <w:proofErr w:type="spellEnd"/>
            <w:r w:rsidRPr="00B24681">
              <w:rPr>
                <w:rFonts w:ascii="Minion Pro" w:hAnsi="Minion Pro" w:cs="Times New Roman"/>
                <w:color w:val="244061" w:themeColor="accent1" w:themeShade="80"/>
                <w:sz w:val="22"/>
                <w:szCs w:val="22"/>
              </w:rPr>
              <w:t xml:space="preserve"> results</w:t>
            </w:r>
          </w:p>
        </w:tc>
        <w:tc>
          <w:tcPr>
            <w:tcW w:w="1863" w:type="dxa"/>
            <w:shd w:val="clear" w:color="auto" w:fill="DBE5F1" w:themeFill="accent1" w:themeFillTint="33"/>
            <w:vAlign w:val="center"/>
          </w:tcPr>
          <w:p w:rsidR="00B24681" w:rsidRPr="00B24681" w:rsidRDefault="00B24681" w:rsidP="00EC326F">
            <w:pPr>
              <w:jc w:val="center"/>
              <w:rPr>
                <w:rFonts w:ascii="Minion Pro" w:hAnsi="Minion Pro"/>
                <w:color w:val="244061" w:themeColor="accent1" w:themeShade="80"/>
                <w:sz w:val="22"/>
                <w:szCs w:val="22"/>
              </w:rPr>
            </w:pPr>
            <w:r w:rsidRPr="00B24681">
              <w:rPr>
                <w:rFonts w:ascii="Minion Pro" w:hAnsi="Minion Pro"/>
                <w:color w:val="244061" w:themeColor="accent1" w:themeShade="80"/>
                <w:sz w:val="22"/>
                <w:szCs w:val="22"/>
              </w:rPr>
              <w:t>6.33</w:t>
            </w:r>
          </w:p>
          <w:p w:rsidR="00B24681" w:rsidRPr="00B24681" w:rsidRDefault="00B24681" w:rsidP="00EC326F">
            <w:pPr>
              <w:jc w:val="center"/>
              <w:rPr>
                <w:rFonts w:ascii="Minion Pro" w:hAnsi="Minion Pro"/>
                <w:color w:val="244061" w:themeColor="accent1" w:themeShade="80"/>
                <w:sz w:val="22"/>
                <w:szCs w:val="22"/>
              </w:rPr>
            </w:pPr>
            <w:r w:rsidRPr="00B24681">
              <w:rPr>
                <w:rFonts w:ascii="Minion Pro" w:hAnsi="Minion Pro"/>
                <w:color w:val="244061" w:themeColor="accent1" w:themeShade="80"/>
                <w:sz w:val="22"/>
                <w:szCs w:val="22"/>
              </w:rPr>
              <w:t>(Perceived level of service mean score)</w:t>
            </w:r>
          </w:p>
        </w:tc>
        <w:tc>
          <w:tcPr>
            <w:tcW w:w="1863" w:type="dxa"/>
            <w:shd w:val="clear" w:color="auto" w:fill="DBE5F1" w:themeFill="accent1" w:themeFillTint="33"/>
            <w:vAlign w:val="center"/>
          </w:tcPr>
          <w:p w:rsidR="00B24681" w:rsidRPr="00B24681" w:rsidRDefault="00B24681" w:rsidP="00EC326F">
            <w:pPr>
              <w:jc w:val="center"/>
              <w:rPr>
                <w:rFonts w:ascii="Minion Pro" w:hAnsi="Minion Pro"/>
                <w:color w:val="244061" w:themeColor="accent1" w:themeShade="80"/>
                <w:sz w:val="22"/>
                <w:szCs w:val="22"/>
              </w:rPr>
            </w:pPr>
            <w:r w:rsidRPr="00B24681">
              <w:rPr>
                <w:rFonts w:ascii="Minion Pro" w:hAnsi="Minion Pro"/>
                <w:color w:val="244061" w:themeColor="accent1" w:themeShade="80"/>
                <w:sz w:val="22"/>
                <w:szCs w:val="22"/>
              </w:rPr>
              <w:t>7.26</w:t>
            </w:r>
          </w:p>
          <w:p w:rsidR="00B24681" w:rsidRPr="00B24681" w:rsidRDefault="00B24681" w:rsidP="00EC326F">
            <w:pPr>
              <w:jc w:val="center"/>
              <w:rPr>
                <w:rFonts w:ascii="Minion Pro" w:hAnsi="Minion Pro"/>
                <w:color w:val="244061" w:themeColor="accent1" w:themeShade="80"/>
                <w:sz w:val="22"/>
                <w:szCs w:val="22"/>
              </w:rPr>
            </w:pPr>
            <w:r w:rsidRPr="00B24681">
              <w:rPr>
                <w:rFonts w:ascii="Minion Pro" w:hAnsi="Minion Pro"/>
                <w:color w:val="244061" w:themeColor="accent1" w:themeShade="80"/>
                <w:sz w:val="22"/>
                <w:szCs w:val="22"/>
              </w:rPr>
              <w:t>(Desired level of service mean score)</w:t>
            </w:r>
          </w:p>
        </w:tc>
        <w:tc>
          <w:tcPr>
            <w:tcW w:w="2212" w:type="dxa"/>
            <w:shd w:val="clear" w:color="auto" w:fill="DBE5F1" w:themeFill="accent1" w:themeFillTint="33"/>
            <w:vAlign w:val="center"/>
          </w:tcPr>
          <w:p w:rsidR="00B24681" w:rsidRPr="00B24681" w:rsidRDefault="00B24681" w:rsidP="00EC326F">
            <w:pPr>
              <w:spacing w:before="120"/>
              <w:jc w:val="center"/>
              <w:rPr>
                <w:rFonts w:ascii="Minion Pro" w:hAnsi="Minion Pro"/>
                <w:color w:val="244061" w:themeColor="accent1" w:themeShade="80"/>
                <w:sz w:val="22"/>
                <w:szCs w:val="22"/>
              </w:rPr>
            </w:pPr>
            <w:r w:rsidRPr="00B24681">
              <w:rPr>
                <w:rFonts w:ascii="Minion Pro" w:hAnsi="Minion Pro"/>
                <w:color w:val="244061" w:themeColor="accent1" w:themeShade="80"/>
                <w:sz w:val="22"/>
                <w:szCs w:val="22"/>
              </w:rPr>
              <w:t>Chief University Librarian’s office</w:t>
            </w:r>
          </w:p>
        </w:tc>
        <w:tc>
          <w:tcPr>
            <w:tcW w:w="4250" w:type="dxa"/>
            <w:shd w:val="clear" w:color="auto" w:fill="DBE5F1" w:themeFill="accent1" w:themeFillTint="33"/>
            <w:vAlign w:val="center"/>
          </w:tcPr>
          <w:p w:rsidR="00B24681" w:rsidRPr="00B24681" w:rsidRDefault="00B24681" w:rsidP="00EC326F">
            <w:pPr>
              <w:spacing w:before="120"/>
              <w:rPr>
                <w:rFonts w:ascii="Minion Pro" w:hAnsi="Minion Pro"/>
                <w:color w:val="244061" w:themeColor="accent1" w:themeShade="80"/>
                <w:sz w:val="22"/>
                <w:szCs w:val="22"/>
              </w:rPr>
            </w:pPr>
            <w:r w:rsidRPr="00B24681">
              <w:rPr>
                <w:rFonts w:ascii="Minion Pro" w:hAnsi="Minion Pro"/>
                <w:color w:val="244061" w:themeColor="accent1" w:themeShade="80"/>
                <w:sz w:val="22"/>
                <w:szCs w:val="22"/>
              </w:rPr>
              <w:t>Increase overall user satisfaction with “Library As Place” (Summary Results)   This will be a “stretch” measure.</w:t>
            </w:r>
          </w:p>
        </w:tc>
      </w:tr>
      <w:tr w:rsidR="00B24681" w:rsidRPr="002B128B" w:rsidTr="00884906">
        <w:trPr>
          <w:trHeight w:val="987"/>
        </w:trPr>
        <w:tc>
          <w:tcPr>
            <w:tcW w:w="3289" w:type="dxa"/>
            <w:tcBorders>
              <w:bottom w:val="single" w:sz="4" w:space="0" w:color="auto"/>
            </w:tcBorders>
            <w:vAlign w:val="center"/>
          </w:tcPr>
          <w:p w:rsidR="00B24681" w:rsidRPr="00B24681" w:rsidRDefault="00B24681" w:rsidP="00EC326F">
            <w:pPr>
              <w:contextualSpacing/>
              <w:rPr>
                <w:rFonts w:ascii="Minion Pro" w:hAnsi="Minion Pro" w:cs="Times New Roman"/>
                <w:color w:val="244061" w:themeColor="accent1" w:themeShade="80"/>
                <w:sz w:val="22"/>
                <w:szCs w:val="22"/>
              </w:rPr>
            </w:pPr>
            <w:r w:rsidRPr="00B24681">
              <w:rPr>
                <w:rFonts w:ascii="Minion Pro" w:hAnsi="Minion Pro" w:cs="Times New Roman"/>
                <w:color w:val="244061" w:themeColor="accent1" w:themeShade="80"/>
                <w:sz w:val="22"/>
                <w:szCs w:val="22"/>
              </w:rPr>
              <w:t>Website usability testing</w:t>
            </w:r>
          </w:p>
        </w:tc>
        <w:tc>
          <w:tcPr>
            <w:tcW w:w="1863" w:type="dxa"/>
            <w:tcBorders>
              <w:bottom w:val="single" w:sz="4" w:space="0" w:color="auto"/>
            </w:tcBorders>
            <w:vAlign w:val="center"/>
          </w:tcPr>
          <w:p w:rsidR="00B24681" w:rsidRPr="00B24681" w:rsidRDefault="00B24681" w:rsidP="00EC326F">
            <w:pPr>
              <w:spacing w:before="120"/>
              <w:jc w:val="center"/>
              <w:rPr>
                <w:rFonts w:ascii="Minion Pro" w:hAnsi="Minion Pro"/>
                <w:color w:val="244061" w:themeColor="accent1" w:themeShade="80"/>
                <w:sz w:val="22"/>
                <w:szCs w:val="22"/>
              </w:rPr>
            </w:pPr>
            <w:r w:rsidRPr="00B24681">
              <w:rPr>
                <w:rFonts w:ascii="Minion Pro" w:hAnsi="Minion Pro"/>
                <w:color w:val="244061" w:themeColor="accent1" w:themeShade="80"/>
                <w:sz w:val="22"/>
                <w:szCs w:val="22"/>
              </w:rPr>
              <w:t>No usability testing completed</w:t>
            </w:r>
          </w:p>
        </w:tc>
        <w:tc>
          <w:tcPr>
            <w:tcW w:w="1863" w:type="dxa"/>
            <w:tcBorders>
              <w:bottom w:val="single" w:sz="4" w:space="0" w:color="auto"/>
            </w:tcBorders>
            <w:vAlign w:val="center"/>
          </w:tcPr>
          <w:p w:rsidR="00B24681" w:rsidRPr="00B24681" w:rsidRDefault="00B24681" w:rsidP="00EC326F">
            <w:pPr>
              <w:spacing w:before="120"/>
              <w:jc w:val="center"/>
              <w:rPr>
                <w:rFonts w:ascii="Minion Pro" w:hAnsi="Minion Pro"/>
                <w:color w:val="244061" w:themeColor="accent1" w:themeShade="80"/>
                <w:sz w:val="22"/>
                <w:szCs w:val="22"/>
              </w:rPr>
            </w:pPr>
            <w:r w:rsidRPr="00B24681">
              <w:rPr>
                <w:rFonts w:ascii="Minion Pro" w:hAnsi="Minion Pro"/>
                <w:color w:val="244061" w:themeColor="accent1" w:themeShade="80"/>
                <w:sz w:val="22"/>
                <w:szCs w:val="22"/>
              </w:rPr>
              <w:t>Four tests and resulting revisions completed</w:t>
            </w:r>
          </w:p>
        </w:tc>
        <w:tc>
          <w:tcPr>
            <w:tcW w:w="2212" w:type="dxa"/>
            <w:tcBorders>
              <w:bottom w:val="single" w:sz="4" w:space="0" w:color="auto"/>
            </w:tcBorders>
            <w:vAlign w:val="center"/>
          </w:tcPr>
          <w:p w:rsidR="00B24681" w:rsidRPr="00B24681" w:rsidRDefault="00B24681" w:rsidP="00EC326F">
            <w:pPr>
              <w:jc w:val="center"/>
              <w:rPr>
                <w:rFonts w:ascii="Minion Pro" w:hAnsi="Minion Pro"/>
                <w:color w:val="244061" w:themeColor="accent1" w:themeShade="80"/>
                <w:sz w:val="22"/>
                <w:szCs w:val="22"/>
              </w:rPr>
            </w:pPr>
            <w:r w:rsidRPr="00B24681">
              <w:rPr>
                <w:rFonts w:ascii="Minion Pro" w:hAnsi="Minion Pro"/>
                <w:color w:val="244061" w:themeColor="accent1" w:themeShade="80"/>
                <w:sz w:val="22"/>
                <w:szCs w:val="22"/>
              </w:rPr>
              <w:t>Web Team</w:t>
            </w:r>
          </w:p>
        </w:tc>
        <w:tc>
          <w:tcPr>
            <w:tcW w:w="4250" w:type="dxa"/>
            <w:tcBorders>
              <w:bottom w:val="single" w:sz="4" w:space="0" w:color="auto"/>
            </w:tcBorders>
            <w:vAlign w:val="center"/>
          </w:tcPr>
          <w:p w:rsidR="00B24681" w:rsidRPr="00B24681" w:rsidRDefault="00B24681" w:rsidP="00EC326F">
            <w:pPr>
              <w:spacing w:before="120"/>
              <w:rPr>
                <w:rFonts w:ascii="Minion Pro" w:hAnsi="Minion Pro"/>
                <w:color w:val="244061" w:themeColor="accent1" w:themeShade="80"/>
                <w:sz w:val="22"/>
                <w:szCs w:val="22"/>
              </w:rPr>
            </w:pPr>
            <w:r w:rsidRPr="00B24681">
              <w:rPr>
                <w:rFonts w:ascii="Minion Pro" w:hAnsi="Minion Pro"/>
                <w:color w:val="244061" w:themeColor="accent1" w:themeShade="80"/>
                <w:sz w:val="22"/>
                <w:szCs w:val="22"/>
              </w:rPr>
              <w:t>Revisions based on usability testing.</w:t>
            </w:r>
          </w:p>
        </w:tc>
      </w:tr>
      <w:tr w:rsidR="00B24681" w:rsidRPr="002B128B" w:rsidTr="00884906">
        <w:trPr>
          <w:trHeight w:val="987"/>
        </w:trPr>
        <w:tc>
          <w:tcPr>
            <w:tcW w:w="3289" w:type="dxa"/>
            <w:shd w:val="clear" w:color="auto" w:fill="DBE5F1" w:themeFill="accent1" w:themeFillTint="33"/>
            <w:vAlign w:val="center"/>
          </w:tcPr>
          <w:p w:rsidR="00B24681" w:rsidRPr="00B24681" w:rsidRDefault="00B24681" w:rsidP="00EC326F">
            <w:pPr>
              <w:contextualSpacing/>
              <w:rPr>
                <w:rFonts w:ascii="Minion Pro" w:hAnsi="Minion Pro" w:cs="Times New Roman"/>
                <w:color w:val="244061" w:themeColor="accent1" w:themeShade="80"/>
                <w:sz w:val="22"/>
                <w:szCs w:val="22"/>
              </w:rPr>
            </w:pPr>
            <w:r w:rsidRPr="00B24681">
              <w:rPr>
                <w:rFonts w:ascii="Minion Pro" w:hAnsi="Minion Pro" w:cs="Times New Roman"/>
                <w:color w:val="244061" w:themeColor="accent1" w:themeShade="80"/>
                <w:sz w:val="22"/>
                <w:szCs w:val="22"/>
              </w:rPr>
              <w:t>Accuracy of links and bibliographic records</w:t>
            </w:r>
          </w:p>
        </w:tc>
        <w:tc>
          <w:tcPr>
            <w:tcW w:w="1863" w:type="dxa"/>
            <w:shd w:val="clear" w:color="auto" w:fill="DBE5F1" w:themeFill="accent1" w:themeFillTint="33"/>
            <w:vAlign w:val="center"/>
          </w:tcPr>
          <w:p w:rsidR="00B24681" w:rsidRPr="00B24681" w:rsidRDefault="00B24681" w:rsidP="00EC326F">
            <w:pPr>
              <w:jc w:val="center"/>
              <w:rPr>
                <w:rFonts w:ascii="Minion Pro" w:hAnsi="Minion Pro"/>
                <w:color w:val="244061" w:themeColor="accent1" w:themeShade="80"/>
                <w:sz w:val="22"/>
                <w:szCs w:val="22"/>
              </w:rPr>
            </w:pPr>
            <w:r w:rsidRPr="00B24681">
              <w:rPr>
                <w:rFonts w:ascii="Minion Pro" w:hAnsi="Minion Pro"/>
                <w:color w:val="244061" w:themeColor="accent1" w:themeShade="80"/>
                <w:sz w:val="22"/>
                <w:szCs w:val="22"/>
              </w:rPr>
              <w:t>No baseline</w:t>
            </w:r>
          </w:p>
        </w:tc>
        <w:tc>
          <w:tcPr>
            <w:tcW w:w="1863" w:type="dxa"/>
            <w:shd w:val="clear" w:color="auto" w:fill="DBE5F1" w:themeFill="accent1" w:themeFillTint="33"/>
            <w:vAlign w:val="center"/>
          </w:tcPr>
          <w:p w:rsidR="00B24681" w:rsidRPr="00B24681" w:rsidRDefault="00B24681" w:rsidP="00EC326F">
            <w:pPr>
              <w:jc w:val="center"/>
              <w:rPr>
                <w:rFonts w:ascii="Minion Pro" w:hAnsi="Minion Pro"/>
                <w:color w:val="244061" w:themeColor="accent1" w:themeShade="80"/>
                <w:sz w:val="22"/>
                <w:szCs w:val="22"/>
              </w:rPr>
            </w:pPr>
            <w:r w:rsidRPr="00B24681">
              <w:rPr>
                <w:rFonts w:ascii="Minion Pro" w:hAnsi="Minion Pro"/>
                <w:color w:val="244061" w:themeColor="accent1" w:themeShade="80"/>
                <w:sz w:val="22"/>
                <w:szCs w:val="22"/>
              </w:rPr>
              <w:t>Improve by 20%</w:t>
            </w:r>
          </w:p>
        </w:tc>
        <w:tc>
          <w:tcPr>
            <w:tcW w:w="2212" w:type="dxa"/>
            <w:shd w:val="clear" w:color="auto" w:fill="DBE5F1" w:themeFill="accent1" w:themeFillTint="33"/>
            <w:vAlign w:val="center"/>
          </w:tcPr>
          <w:p w:rsidR="00B24681" w:rsidRPr="00B24681" w:rsidRDefault="00B24681" w:rsidP="00EC326F">
            <w:pPr>
              <w:jc w:val="center"/>
              <w:rPr>
                <w:rFonts w:ascii="Minion Pro" w:hAnsi="Minion Pro"/>
                <w:color w:val="244061" w:themeColor="accent1" w:themeShade="80"/>
                <w:sz w:val="22"/>
                <w:szCs w:val="22"/>
              </w:rPr>
            </w:pPr>
            <w:r w:rsidRPr="00B24681">
              <w:rPr>
                <w:rFonts w:ascii="Minion Pro" w:hAnsi="Minion Pro"/>
                <w:color w:val="244061" w:themeColor="accent1" w:themeShade="80"/>
                <w:sz w:val="22"/>
                <w:szCs w:val="22"/>
              </w:rPr>
              <w:t>Public and Technical Services</w:t>
            </w:r>
          </w:p>
        </w:tc>
        <w:tc>
          <w:tcPr>
            <w:tcW w:w="4250" w:type="dxa"/>
            <w:shd w:val="clear" w:color="auto" w:fill="DBE5F1" w:themeFill="accent1" w:themeFillTint="33"/>
            <w:vAlign w:val="center"/>
          </w:tcPr>
          <w:p w:rsidR="00B24681" w:rsidRPr="00B24681" w:rsidRDefault="00B24681" w:rsidP="00EC326F">
            <w:pPr>
              <w:rPr>
                <w:rFonts w:ascii="Minion Pro" w:hAnsi="Minion Pro"/>
                <w:color w:val="244061" w:themeColor="accent1" w:themeShade="80"/>
                <w:sz w:val="22"/>
                <w:szCs w:val="22"/>
              </w:rPr>
            </w:pPr>
            <w:r w:rsidRPr="00B24681">
              <w:rPr>
                <w:rFonts w:ascii="Minion Pro" w:hAnsi="Minion Pro"/>
                <w:color w:val="244061" w:themeColor="accent1" w:themeShade="80"/>
                <w:sz w:val="22"/>
                <w:szCs w:val="22"/>
              </w:rPr>
              <w:t>Random sample of links to resources (total is over 34,000) will be analyzed for percentage accurate.   Collect baseline in FY14.</w:t>
            </w:r>
          </w:p>
        </w:tc>
      </w:tr>
    </w:tbl>
    <w:p w:rsidR="003726E5" w:rsidRDefault="003726E5">
      <w:r>
        <w:br w:type="page"/>
      </w:r>
    </w:p>
    <w:p w:rsidR="004A7302" w:rsidRPr="00F5533A" w:rsidRDefault="004A7302" w:rsidP="00B24681">
      <w:pPr>
        <w:tabs>
          <w:tab w:val="left" w:pos="1080"/>
        </w:tabs>
        <w:ind w:left="1080" w:hanging="1080"/>
        <w:rPr>
          <w:rFonts w:ascii="Minion Pro" w:hAnsi="Minion Pro"/>
          <w:b/>
          <w:color w:val="244061" w:themeColor="accent1" w:themeShade="80"/>
        </w:rPr>
      </w:pPr>
      <w:r w:rsidRPr="00F5533A">
        <w:rPr>
          <w:rFonts w:ascii="Minion Pro" w:hAnsi="Minion Pro"/>
          <w:b/>
          <w:color w:val="244061" w:themeColor="accent1" w:themeShade="80"/>
        </w:rPr>
        <w:lastRenderedPageBreak/>
        <w:t>Goal 3:</w:t>
      </w:r>
      <w:r w:rsidRPr="00F5533A">
        <w:rPr>
          <w:rFonts w:ascii="Minion Pro" w:hAnsi="Minion Pro"/>
          <w:b/>
          <w:color w:val="244061" w:themeColor="accent1" w:themeShade="80"/>
        </w:rPr>
        <w:tab/>
      </w:r>
      <w:r w:rsidR="00B24681" w:rsidRPr="001F2F4C">
        <w:rPr>
          <w:rFonts w:ascii="Minion Pro" w:hAnsi="Minion Pro"/>
          <w:b/>
          <w:color w:val="244061" w:themeColor="accent1" w:themeShade="80"/>
        </w:rPr>
        <w:t>Foster academic excellence, facilitate learning and research, and stimulate personal growth of students, faculty, and staff through effective and responsive services.</w:t>
      </w:r>
    </w:p>
    <w:p w:rsidR="004A7302" w:rsidRPr="003726E5" w:rsidRDefault="004A7302" w:rsidP="003726E5"/>
    <w:tbl>
      <w:tblPr>
        <w:tblStyle w:val="TableGrid"/>
        <w:tblW w:w="13477" w:type="dxa"/>
        <w:tblLook w:val="04A0" w:firstRow="1" w:lastRow="0" w:firstColumn="1" w:lastColumn="0" w:noHBand="0" w:noVBand="1"/>
      </w:tblPr>
      <w:tblGrid>
        <w:gridCol w:w="3191"/>
        <w:gridCol w:w="1851"/>
        <w:gridCol w:w="2126"/>
        <w:gridCol w:w="2186"/>
        <w:gridCol w:w="4123"/>
      </w:tblGrid>
      <w:tr w:rsidR="00870D8D" w:rsidRPr="002B128B" w:rsidTr="00B24681">
        <w:trPr>
          <w:trHeight w:val="774"/>
        </w:trPr>
        <w:tc>
          <w:tcPr>
            <w:tcW w:w="3191" w:type="dxa"/>
            <w:shd w:val="clear" w:color="auto" w:fill="B8CCE4" w:themeFill="accent1" w:themeFillTint="66"/>
            <w:vAlign w:val="center"/>
            <w:hideMark/>
          </w:tcPr>
          <w:p w:rsidR="00870D8D" w:rsidRPr="00870D8D" w:rsidRDefault="00870D8D" w:rsidP="002E269F">
            <w:pPr>
              <w:rPr>
                <w:rFonts w:ascii="Minion Pro" w:hAnsi="Minion Pro"/>
                <w:b/>
                <w:color w:val="003896"/>
                <w:sz w:val="20"/>
                <w:szCs w:val="20"/>
              </w:rPr>
            </w:pPr>
            <w:r w:rsidRPr="00870D8D">
              <w:rPr>
                <w:rFonts w:ascii="Minion Pro" w:hAnsi="Minion Pro"/>
                <w:b/>
                <w:color w:val="003896"/>
                <w:sz w:val="20"/>
                <w:szCs w:val="20"/>
              </w:rPr>
              <w:t>PERFORMANCE INDICATORS</w:t>
            </w:r>
          </w:p>
        </w:tc>
        <w:tc>
          <w:tcPr>
            <w:tcW w:w="1851" w:type="dxa"/>
            <w:shd w:val="clear" w:color="auto" w:fill="B8CCE4" w:themeFill="accent1" w:themeFillTint="66"/>
            <w:vAlign w:val="center"/>
            <w:hideMark/>
          </w:tcPr>
          <w:p w:rsidR="00870D8D" w:rsidRPr="00870D8D" w:rsidRDefault="00870D8D" w:rsidP="002E269F">
            <w:pPr>
              <w:jc w:val="center"/>
              <w:rPr>
                <w:rFonts w:ascii="Minion Pro" w:hAnsi="Minion Pro"/>
                <w:b/>
                <w:color w:val="003896"/>
                <w:sz w:val="20"/>
                <w:szCs w:val="20"/>
              </w:rPr>
            </w:pPr>
            <w:r w:rsidRPr="00870D8D">
              <w:rPr>
                <w:rFonts w:ascii="Minion Pro" w:hAnsi="Minion Pro"/>
                <w:b/>
                <w:color w:val="003896"/>
                <w:sz w:val="20"/>
                <w:szCs w:val="20"/>
              </w:rPr>
              <w:t>BASELINE</w:t>
            </w:r>
          </w:p>
        </w:tc>
        <w:tc>
          <w:tcPr>
            <w:tcW w:w="2126" w:type="dxa"/>
            <w:shd w:val="clear" w:color="auto" w:fill="B8CCE4" w:themeFill="accent1" w:themeFillTint="66"/>
            <w:vAlign w:val="center"/>
            <w:hideMark/>
          </w:tcPr>
          <w:p w:rsidR="00870D8D" w:rsidRPr="00870D8D" w:rsidRDefault="00870D8D" w:rsidP="002E269F">
            <w:pPr>
              <w:jc w:val="center"/>
              <w:rPr>
                <w:rFonts w:ascii="Minion Pro" w:hAnsi="Minion Pro"/>
                <w:b/>
                <w:color w:val="003896"/>
                <w:sz w:val="20"/>
                <w:szCs w:val="20"/>
              </w:rPr>
            </w:pPr>
            <w:r w:rsidRPr="00870D8D">
              <w:rPr>
                <w:rFonts w:ascii="Minion Pro" w:hAnsi="Minion Pro"/>
                <w:b/>
                <w:color w:val="003896"/>
                <w:sz w:val="20"/>
                <w:szCs w:val="20"/>
              </w:rPr>
              <w:t>2018 TARGET</w:t>
            </w:r>
          </w:p>
        </w:tc>
        <w:tc>
          <w:tcPr>
            <w:tcW w:w="2186" w:type="dxa"/>
            <w:shd w:val="clear" w:color="auto" w:fill="B8CCE4" w:themeFill="accent1" w:themeFillTint="66"/>
            <w:vAlign w:val="center"/>
            <w:hideMark/>
          </w:tcPr>
          <w:p w:rsidR="00870D8D" w:rsidRPr="00870D8D" w:rsidRDefault="00870D8D" w:rsidP="002E269F">
            <w:pPr>
              <w:jc w:val="center"/>
              <w:rPr>
                <w:rFonts w:ascii="Minion Pro" w:hAnsi="Minion Pro"/>
                <w:b/>
                <w:color w:val="003896"/>
                <w:sz w:val="20"/>
                <w:szCs w:val="20"/>
              </w:rPr>
            </w:pPr>
            <w:r w:rsidRPr="00870D8D">
              <w:rPr>
                <w:rFonts w:ascii="Minion Pro" w:hAnsi="Minion Pro"/>
                <w:b/>
                <w:color w:val="003896"/>
                <w:sz w:val="20"/>
                <w:szCs w:val="20"/>
              </w:rPr>
              <w:t>RESPONSIBLE OFFICE (INDIVIDUAL)</w:t>
            </w:r>
          </w:p>
        </w:tc>
        <w:tc>
          <w:tcPr>
            <w:tcW w:w="4123" w:type="dxa"/>
            <w:shd w:val="clear" w:color="auto" w:fill="B8CCE4" w:themeFill="accent1" w:themeFillTint="66"/>
            <w:vAlign w:val="center"/>
            <w:hideMark/>
          </w:tcPr>
          <w:p w:rsidR="00870D8D" w:rsidRPr="00870D8D" w:rsidRDefault="00870D8D" w:rsidP="002E269F">
            <w:pPr>
              <w:rPr>
                <w:rFonts w:ascii="Minion Pro" w:hAnsi="Minion Pro"/>
                <w:b/>
                <w:color w:val="003896"/>
                <w:sz w:val="20"/>
                <w:szCs w:val="20"/>
              </w:rPr>
            </w:pPr>
            <w:r w:rsidRPr="00870D8D">
              <w:rPr>
                <w:rFonts w:ascii="Minion Pro" w:hAnsi="Minion Pro"/>
                <w:b/>
                <w:color w:val="003896"/>
                <w:sz w:val="20"/>
                <w:szCs w:val="20"/>
              </w:rPr>
              <w:t>DEFINITION/SOURCE</w:t>
            </w:r>
          </w:p>
        </w:tc>
      </w:tr>
      <w:tr w:rsidR="00B24681" w:rsidRPr="002B128B" w:rsidTr="00B24681">
        <w:trPr>
          <w:trHeight w:val="1296"/>
        </w:trPr>
        <w:tc>
          <w:tcPr>
            <w:tcW w:w="3191" w:type="dxa"/>
            <w:tcBorders>
              <w:bottom w:val="single" w:sz="4" w:space="0" w:color="auto"/>
            </w:tcBorders>
            <w:vAlign w:val="center"/>
          </w:tcPr>
          <w:p w:rsidR="00B24681" w:rsidRPr="00B24681" w:rsidRDefault="00B24681" w:rsidP="00962171">
            <w:pPr>
              <w:contextualSpacing/>
              <w:rPr>
                <w:rFonts w:ascii="Minion Pro" w:hAnsi="Minion Pro" w:cs="Times New Roman"/>
                <w:color w:val="244061" w:themeColor="accent1" w:themeShade="80"/>
                <w:sz w:val="22"/>
                <w:szCs w:val="22"/>
              </w:rPr>
            </w:pPr>
            <w:proofErr w:type="spellStart"/>
            <w:r w:rsidRPr="00B24681">
              <w:rPr>
                <w:rFonts w:ascii="Minion Pro" w:hAnsi="Minion Pro" w:cs="Times New Roman"/>
                <w:color w:val="244061" w:themeColor="accent1" w:themeShade="80"/>
                <w:sz w:val="22"/>
                <w:szCs w:val="22"/>
              </w:rPr>
              <w:t>LibQUAL</w:t>
            </w:r>
            <w:proofErr w:type="spellEnd"/>
            <w:r w:rsidRPr="00B24681">
              <w:rPr>
                <w:rFonts w:ascii="Minion Pro" w:hAnsi="Minion Pro" w:cs="Times New Roman"/>
                <w:color w:val="244061" w:themeColor="accent1" w:themeShade="80"/>
                <w:sz w:val="22"/>
                <w:szCs w:val="22"/>
              </w:rPr>
              <w:t xml:space="preserve"> service results</w:t>
            </w:r>
          </w:p>
          <w:p w:rsidR="00B24681" w:rsidRPr="00B24681" w:rsidRDefault="00B24681" w:rsidP="00B24681">
            <w:pPr>
              <w:rPr>
                <w:rFonts w:ascii="Minion Pro" w:hAnsi="Minion Pro" w:cs="Times New Roman"/>
                <w:color w:val="244061" w:themeColor="accent1" w:themeShade="80"/>
                <w:sz w:val="22"/>
                <w:szCs w:val="22"/>
              </w:rPr>
            </w:pPr>
          </w:p>
          <w:p w:rsidR="00B24681" w:rsidRPr="00B24681" w:rsidRDefault="00B24681" w:rsidP="00B24681">
            <w:pPr>
              <w:rPr>
                <w:rFonts w:ascii="Minion Pro" w:hAnsi="Minion Pro" w:cs="Times New Roman"/>
                <w:color w:val="244061" w:themeColor="accent1" w:themeShade="80"/>
                <w:sz w:val="22"/>
                <w:szCs w:val="22"/>
              </w:rPr>
            </w:pPr>
          </w:p>
        </w:tc>
        <w:tc>
          <w:tcPr>
            <w:tcW w:w="1851" w:type="dxa"/>
            <w:tcBorders>
              <w:bottom w:val="single" w:sz="4" w:space="0" w:color="auto"/>
            </w:tcBorders>
            <w:vAlign w:val="center"/>
          </w:tcPr>
          <w:p w:rsidR="00B24681" w:rsidRPr="00B24681" w:rsidRDefault="00B24681" w:rsidP="00962171">
            <w:pPr>
              <w:jc w:val="center"/>
              <w:rPr>
                <w:rFonts w:ascii="Minion Pro" w:hAnsi="Minion Pro"/>
                <w:color w:val="244061" w:themeColor="accent1" w:themeShade="80"/>
                <w:sz w:val="22"/>
                <w:szCs w:val="22"/>
              </w:rPr>
            </w:pPr>
            <w:r w:rsidRPr="00B24681">
              <w:rPr>
                <w:rFonts w:ascii="Minion Pro" w:hAnsi="Minion Pro"/>
                <w:color w:val="244061" w:themeColor="accent1" w:themeShade="80"/>
                <w:sz w:val="22"/>
                <w:szCs w:val="22"/>
              </w:rPr>
              <w:t>7.42</w:t>
            </w:r>
          </w:p>
          <w:p w:rsidR="00B24681" w:rsidRPr="00B24681" w:rsidRDefault="00B24681" w:rsidP="00962171">
            <w:pPr>
              <w:jc w:val="center"/>
              <w:rPr>
                <w:rFonts w:ascii="Minion Pro" w:hAnsi="Minion Pro"/>
                <w:color w:val="244061" w:themeColor="accent1" w:themeShade="80"/>
                <w:sz w:val="22"/>
                <w:szCs w:val="22"/>
              </w:rPr>
            </w:pPr>
            <w:r w:rsidRPr="00B24681">
              <w:rPr>
                <w:rFonts w:ascii="Minion Pro" w:hAnsi="Minion Pro"/>
                <w:color w:val="244061" w:themeColor="accent1" w:themeShade="80"/>
                <w:sz w:val="22"/>
                <w:szCs w:val="22"/>
              </w:rPr>
              <w:t>(Perceived level of service mean score)</w:t>
            </w:r>
          </w:p>
        </w:tc>
        <w:tc>
          <w:tcPr>
            <w:tcW w:w="2126" w:type="dxa"/>
            <w:tcBorders>
              <w:bottom w:val="single" w:sz="4" w:space="0" w:color="auto"/>
            </w:tcBorders>
            <w:vAlign w:val="center"/>
          </w:tcPr>
          <w:p w:rsidR="00B24681" w:rsidRPr="00B24681" w:rsidRDefault="00B24681" w:rsidP="00962171">
            <w:pPr>
              <w:jc w:val="center"/>
              <w:rPr>
                <w:rFonts w:ascii="Minion Pro" w:hAnsi="Minion Pro"/>
                <w:color w:val="244061" w:themeColor="accent1" w:themeShade="80"/>
                <w:sz w:val="22"/>
                <w:szCs w:val="22"/>
              </w:rPr>
            </w:pPr>
            <w:r w:rsidRPr="00B24681">
              <w:rPr>
                <w:rFonts w:ascii="Minion Pro" w:hAnsi="Minion Pro"/>
                <w:color w:val="244061" w:themeColor="accent1" w:themeShade="80"/>
                <w:sz w:val="22"/>
                <w:szCs w:val="22"/>
              </w:rPr>
              <w:t>7.85</w:t>
            </w:r>
          </w:p>
          <w:p w:rsidR="00B24681" w:rsidRPr="00B24681" w:rsidRDefault="00B24681" w:rsidP="00962171">
            <w:pPr>
              <w:jc w:val="center"/>
              <w:rPr>
                <w:rFonts w:ascii="Minion Pro" w:hAnsi="Minion Pro"/>
                <w:color w:val="244061" w:themeColor="accent1" w:themeShade="80"/>
                <w:sz w:val="22"/>
                <w:szCs w:val="22"/>
              </w:rPr>
            </w:pPr>
            <w:r w:rsidRPr="00B24681">
              <w:rPr>
                <w:rFonts w:ascii="Minion Pro" w:hAnsi="Minion Pro"/>
                <w:color w:val="244061" w:themeColor="accent1" w:themeShade="80"/>
                <w:sz w:val="22"/>
                <w:szCs w:val="22"/>
              </w:rPr>
              <w:t>(Desired level of service mean score)</w:t>
            </w:r>
          </w:p>
        </w:tc>
        <w:tc>
          <w:tcPr>
            <w:tcW w:w="2186" w:type="dxa"/>
            <w:tcBorders>
              <w:bottom w:val="single" w:sz="4" w:space="0" w:color="auto"/>
            </w:tcBorders>
            <w:vAlign w:val="center"/>
          </w:tcPr>
          <w:p w:rsidR="00B24681" w:rsidRPr="00B24681" w:rsidRDefault="00B24681" w:rsidP="00962171">
            <w:pPr>
              <w:jc w:val="center"/>
              <w:rPr>
                <w:rFonts w:ascii="Minion Pro" w:hAnsi="Minion Pro"/>
                <w:color w:val="244061" w:themeColor="accent1" w:themeShade="80"/>
                <w:sz w:val="22"/>
                <w:szCs w:val="22"/>
              </w:rPr>
            </w:pPr>
            <w:r w:rsidRPr="00B24681">
              <w:rPr>
                <w:rFonts w:ascii="Minion Pro" w:hAnsi="Minion Pro"/>
                <w:color w:val="244061" w:themeColor="accent1" w:themeShade="80"/>
                <w:sz w:val="22"/>
                <w:szCs w:val="22"/>
              </w:rPr>
              <w:t>Public Services</w:t>
            </w:r>
          </w:p>
        </w:tc>
        <w:tc>
          <w:tcPr>
            <w:tcW w:w="4123" w:type="dxa"/>
            <w:tcBorders>
              <w:bottom w:val="single" w:sz="4" w:space="0" w:color="auto"/>
            </w:tcBorders>
            <w:vAlign w:val="center"/>
          </w:tcPr>
          <w:p w:rsidR="00B24681" w:rsidRPr="00B24681" w:rsidRDefault="00B24681" w:rsidP="00962171">
            <w:pPr>
              <w:rPr>
                <w:rFonts w:ascii="Minion Pro" w:hAnsi="Minion Pro"/>
                <w:color w:val="244061" w:themeColor="accent1" w:themeShade="80"/>
                <w:sz w:val="22"/>
                <w:szCs w:val="22"/>
              </w:rPr>
            </w:pPr>
            <w:r w:rsidRPr="00B24681">
              <w:rPr>
                <w:rFonts w:ascii="Minion Pro" w:hAnsi="Minion Pro"/>
                <w:color w:val="244061" w:themeColor="accent1" w:themeShade="80"/>
                <w:sz w:val="22"/>
                <w:szCs w:val="22"/>
              </w:rPr>
              <w:t>Increase overall user satisfaction based on “</w:t>
            </w:r>
            <w:proofErr w:type="spellStart"/>
            <w:r w:rsidRPr="00B24681">
              <w:rPr>
                <w:rFonts w:ascii="Minion Pro" w:hAnsi="Minion Pro"/>
                <w:color w:val="244061" w:themeColor="accent1" w:themeShade="80"/>
                <w:sz w:val="22"/>
                <w:szCs w:val="22"/>
              </w:rPr>
              <w:t>Affect</w:t>
            </w:r>
            <w:proofErr w:type="spellEnd"/>
            <w:r w:rsidRPr="00B24681">
              <w:rPr>
                <w:rFonts w:ascii="Minion Pro" w:hAnsi="Minion Pro"/>
                <w:color w:val="244061" w:themeColor="accent1" w:themeShade="80"/>
                <w:sz w:val="22"/>
                <w:szCs w:val="22"/>
              </w:rPr>
              <w:t xml:space="preserve"> of Service” measure (Summary Results) This will be a “stretch” measure.</w:t>
            </w:r>
          </w:p>
        </w:tc>
      </w:tr>
      <w:tr w:rsidR="00B24681" w:rsidRPr="002B128B" w:rsidTr="00B24681">
        <w:trPr>
          <w:trHeight w:val="1315"/>
        </w:trPr>
        <w:tc>
          <w:tcPr>
            <w:tcW w:w="3191" w:type="dxa"/>
            <w:shd w:val="clear" w:color="auto" w:fill="DBE5F1" w:themeFill="accent1" w:themeFillTint="33"/>
            <w:vAlign w:val="center"/>
          </w:tcPr>
          <w:p w:rsidR="00B24681" w:rsidRPr="00B24681" w:rsidRDefault="00B24681" w:rsidP="00962171">
            <w:pPr>
              <w:contextualSpacing/>
              <w:rPr>
                <w:rFonts w:ascii="Minion Pro" w:hAnsi="Minion Pro" w:cs="Times New Roman"/>
                <w:color w:val="244061" w:themeColor="accent1" w:themeShade="80"/>
                <w:sz w:val="22"/>
                <w:szCs w:val="22"/>
              </w:rPr>
            </w:pPr>
            <w:r w:rsidRPr="00B24681">
              <w:rPr>
                <w:rFonts w:ascii="Minion Pro" w:hAnsi="Minion Pro" w:cs="Times New Roman"/>
                <w:color w:val="244061" w:themeColor="accent1" w:themeShade="80"/>
                <w:sz w:val="22"/>
                <w:szCs w:val="22"/>
              </w:rPr>
              <w:t>Number of subject librarian contacts with liaison department faculty/students</w:t>
            </w:r>
          </w:p>
        </w:tc>
        <w:tc>
          <w:tcPr>
            <w:tcW w:w="1851" w:type="dxa"/>
            <w:shd w:val="clear" w:color="auto" w:fill="DBE5F1" w:themeFill="accent1" w:themeFillTint="33"/>
            <w:vAlign w:val="center"/>
          </w:tcPr>
          <w:p w:rsidR="00B24681" w:rsidRPr="00B24681" w:rsidRDefault="00B24681" w:rsidP="00962171">
            <w:pPr>
              <w:jc w:val="center"/>
              <w:rPr>
                <w:rFonts w:ascii="Minion Pro" w:hAnsi="Minion Pro" w:cs="Times New Roman"/>
                <w:color w:val="244061" w:themeColor="accent1" w:themeShade="80"/>
                <w:sz w:val="22"/>
                <w:szCs w:val="22"/>
              </w:rPr>
            </w:pPr>
            <w:r w:rsidRPr="00B24681">
              <w:rPr>
                <w:rFonts w:ascii="Minion Pro" w:hAnsi="Minion Pro" w:cs="Times New Roman"/>
                <w:color w:val="244061" w:themeColor="accent1" w:themeShade="80"/>
                <w:sz w:val="22"/>
                <w:szCs w:val="22"/>
              </w:rPr>
              <w:t>No baseline</w:t>
            </w:r>
          </w:p>
        </w:tc>
        <w:tc>
          <w:tcPr>
            <w:tcW w:w="2126" w:type="dxa"/>
            <w:shd w:val="clear" w:color="auto" w:fill="DBE5F1" w:themeFill="accent1" w:themeFillTint="33"/>
            <w:vAlign w:val="center"/>
          </w:tcPr>
          <w:p w:rsidR="00B24681" w:rsidRPr="00B24681" w:rsidRDefault="00B24681" w:rsidP="00962171">
            <w:pPr>
              <w:jc w:val="center"/>
              <w:rPr>
                <w:rFonts w:ascii="Minion Pro" w:hAnsi="Minion Pro"/>
                <w:color w:val="244061" w:themeColor="accent1" w:themeShade="80"/>
                <w:sz w:val="22"/>
                <w:szCs w:val="22"/>
              </w:rPr>
            </w:pPr>
            <w:r w:rsidRPr="00B24681">
              <w:rPr>
                <w:rFonts w:ascii="Minion Pro" w:hAnsi="Minion Pro"/>
                <w:color w:val="244061" w:themeColor="accent1" w:themeShade="80"/>
                <w:sz w:val="22"/>
                <w:szCs w:val="22"/>
              </w:rPr>
              <w:t>Increase by 50% over  FY14 baseline</w:t>
            </w:r>
          </w:p>
        </w:tc>
        <w:tc>
          <w:tcPr>
            <w:tcW w:w="2186" w:type="dxa"/>
            <w:shd w:val="clear" w:color="auto" w:fill="DBE5F1" w:themeFill="accent1" w:themeFillTint="33"/>
            <w:vAlign w:val="center"/>
          </w:tcPr>
          <w:p w:rsidR="00B24681" w:rsidRPr="00B24681" w:rsidRDefault="00B24681" w:rsidP="00962171">
            <w:pPr>
              <w:spacing w:before="120"/>
              <w:jc w:val="center"/>
              <w:rPr>
                <w:rFonts w:ascii="Minion Pro" w:hAnsi="Minion Pro"/>
                <w:color w:val="244061" w:themeColor="accent1" w:themeShade="80"/>
                <w:sz w:val="22"/>
                <w:szCs w:val="22"/>
              </w:rPr>
            </w:pPr>
            <w:r w:rsidRPr="00B24681">
              <w:rPr>
                <w:rFonts w:ascii="Minion Pro" w:hAnsi="Minion Pro"/>
                <w:color w:val="244061" w:themeColor="accent1" w:themeShade="80"/>
                <w:sz w:val="22"/>
                <w:szCs w:val="22"/>
              </w:rPr>
              <w:t>Public Services</w:t>
            </w:r>
          </w:p>
        </w:tc>
        <w:tc>
          <w:tcPr>
            <w:tcW w:w="4123" w:type="dxa"/>
            <w:shd w:val="clear" w:color="auto" w:fill="DBE5F1" w:themeFill="accent1" w:themeFillTint="33"/>
            <w:vAlign w:val="center"/>
          </w:tcPr>
          <w:p w:rsidR="00B24681" w:rsidRPr="00B24681" w:rsidRDefault="00B24681" w:rsidP="00962171">
            <w:pPr>
              <w:spacing w:before="120"/>
              <w:rPr>
                <w:rFonts w:ascii="Minion Pro" w:hAnsi="Minion Pro"/>
                <w:color w:val="244061" w:themeColor="accent1" w:themeShade="80"/>
                <w:sz w:val="22"/>
                <w:szCs w:val="22"/>
              </w:rPr>
            </w:pPr>
            <w:r w:rsidRPr="00B24681">
              <w:rPr>
                <w:rFonts w:ascii="Minion Pro" w:hAnsi="Minion Pro"/>
                <w:color w:val="244061" w:themeColor="accent1" w:themeShade="80"/>
                <w:sz w:val="22"/>
                <w:szCs w:val="22"/>
              </w:rPr>
              <w:t>Contacts with faculty in each assigned discipline per year (i.e. face-to-face meeting, email, phone conversation, consultation, instruction session, etc.).   Collect baseline in FY 14.</w:t>
            </w:r>
          </w:p>
        </w:tc>
      </w:tr>
      <w:tr w:rsidR="00B24681" w:rsidRPr="002B128B" w:rsidTr="00B24681">
        <w:trPr>
          <w:trHeight w:val="987"/>
        </w:trPr>
        <w:tc>
          <w:tcPr>
            <w:tcW w:w="3191" w:type="dxa"/>
            <w:tcBorders>
              <w:bottom w:val="single" w:sz="4" w:space="0" w:color="auto"/>
            </w:tcBorders>
            <w:vAlign w:val="center"/>
          </w:tcPr>
          <w:p w:rsidR="00B24681" w:rsidRPr="00B24681" w:rsidRDefault="00B24681" w:rsidP="00962171">
            <w:pPr>
              <w:contextualSpacing/>
              <w:rPr>
                <w:rFonts w:ascii="Minion Pro" w:hAnsi="Minion Pro" w:cs="Times New Roman"/>
                <w:color w:val="244061" w:themeColor="accent1" w:themeShade="80"/>
                <w:sz w:val="22"/>
                <w:szCs w:val="22"/>
              </w:rPr>
            </w:pPr>
            <w:r w:rsidRPr="00B24681">
              <w:rPr>
                <w:rFonts w:ascii="Minion Pro" w:hAnsi="Minion Pro" w:cs="Times New Roman"/>
                <w:color w:val="244061" w:themeColor="accent1" w:themeShade="80"/>
                <w:sz w:val="22"/>
                <w:szCs w:val="22"/>
              </w:rPr>
              <w:t>Average ILL time from request to fill</w:t>
            </w:r>
          </w:p>
        </w:tc>
        <w:tc>
          <w:tcPr>
            <w:tcW w:w="1851" w:type="dxa"/>
            <w:tcBorders>
              <w:bottom w:val="single" w:sz="4" w:space="0" w:color="auto"/>
            </w:tcBorders>
            <w:vAlign w:val="center"/>
          </w:tcPr>
          <w:p w:rsidR="00B24681" w:rsidRPr="00B24681" w:rsidRDefault="00B24681" w:rsidP="00B24681">
            <w:pPr>
              <w:pStyle w:val="ListParagraph"/>
              <w:numPr>
                <w:ilvl w:val="0"/>
                <w:numId w:val="4"/>
              </w:numPr>
              <w:spacing w:line="240" w:lineRule="auto"/>
              <w:jc w:val="center"/>
              <w:rPr>
                <w:rFonts w:ascii="Minion Pro" w:hAnsi="Minion Pro"/>
                <w:color w:val="244061" w:themeColor="accent1" w:themeShade="80"/>
              </w:rPr>
            </w:pPr>
            <w:r w:rsidRPr="00B24681">
              <w:rPr>
                <w:rFonts w:ascii="Minion Pro" w:hAnsi="Minion Pro"/>
                <w:color w:val="244061" w:themeColor="accent1" w:themeShade="80"/>
              </w:rPr>
              <w:t>8.4 days</w:t>
            </w:r>
          </w:p>
          <w:p w:rsidR="00B24681" w:rsidRPr="00B24681" w:rsidRDefault="00B24681" w:rsidP="00B24681">
            <w:pPr>
              <w:pStyle w:val="ListParagraph"/>
              <w:numPr>
                <w:ilvl w:val="0"/>
                <w:numId w:val="4"/>
              </w:numPr>
              <w:spacing w:line="240" w:lineRule="auto"/>
              <w:jc w:val="center"/>
              <w:rPr>
                <w:rFonts w:ascii="Minion Pro" w:hAnsi="Minion Pro"/>
                <w:color w:val="244061" w:themeColor="accent1" w:themeShade="80"/>
              </w:rPr>
            </w:pPr>
            <w:r w:rsidRPr="00B24681">
              <w:rPr>
                <w:rFonts w:ascii="Minion Pro" w:hAnsi="Minion Pro"/>
                <w:color w:val="244061" w:themeColor="accent1" w:themeShade="80"/>
              </w:rPr>
              <w:t>11.3 days</w:t>
            </w:r>
          </w:p>
          <w:p w:rsidR="00B24681" w:rsidRPr="00B24681" w:rsidRDefault="00B24681" w:rsidP="00B24681">
            <w:pPr>
              <w:pStyle w:val="ListParagraph"/>
              <w:numPr>
                <w:ilvl w:val="0"/>
                <w:numId w:val="4"/>
              </w:numPr>
              <w:spacing w:line="240" w:lineRule="auto"/>
              <w:jc w:val="center"/>
              <w:rPr>
                <w:rFonts w:ascii="Minion Pro" w:hAnsi="Minion Pro"/>
                <w:color w:val="244061" w:themeColor="accent1" w:themeShade="80"/>
              </w:rPr>
            </w:pPr>
            <w:r w:rsidRPr="00B24681">
              <w:rPr>
                <w:rFonts w:ascii="Minion Pro" w:hAnsi="Minion Pro"/>
                <w:color w:val="244061" w:themeColor="accent1" w:themeShade="80"/>
              </w:rPr>
              <w:t>7.52 days</w:t>
            </w:r>
          </w:p>
          <w:p w:rsidR="00B24681" w:rsidRPr="00B24681" w:rsidRDefault="00B24681" w:rsidP="00B24681">
            <w:pPr>
              <w:pStyle w:val="ListParagraph"/>
              <w:numPr>
                <w:ilvl w:val="0"/>
                <w:numId w:val="4"/>
              </w:numPr>
              <w:spacing w:line="240" w:lineRule="auto"/>
              <w:jc w:val="center"/>
              <w:rPr>
                <w:rFonts w:ascii="Minion Pro" w:hAnsi="Minion Pro"/>
                <w:color w:val="244061" w:themeColor="accent1" w:themeShade="80"/>
              </w:rPr>
            </w:pPr>
            <w:r w:rsidRPr="00B24681">
              <w:rPr>
                <w:rFonts w:ascii="Minion Pro" w:hAnsi="Minion Pro"/>
                <w:color w:val="244061" w:themeColor="accent1" w:themeShade="80"/>
              </w:rPr>
              <w:t>4.07 days</w:t>
            </w:r>
          </w:p>
          <w:p w:rsidR="00B24681" w:rsidRPr="00B24681" w:rsidRDefault="00B24681" w:rsidP="00962171">
            <w:pPr>
              <w:pStyle w:val="ListParagraph"/>
              <w:rPr>
                <w:rFonts w:ascii="Minion Pro" w:hAnsi="Minion Pro"/>
                <w:color w:val="244061" w:themeColor="accent1" w:themeShade="80"/>
              </w:rPr>
            </w:pPr>
          </w:p>
        </w:tc>
        <w:tc>
          <w:tcPr>
            <w:tcW w:w="2126" w:type="dxa"/>
            <w:tcBorders>
              <w:bottom w:val="single" w:sz="4" w:space="0" w:color="auto"/>
            </w:tcBorders>
            <w:vAlign w:val="center"/>
          </w:tcPr>
          <w:p w:rsidR="00B24681" w:rsidRPr="00B24681" w:rsidRDefault="00B24681" w:rsidP="00B24681">
            <w:pPr>
              <w:pStyle w:val="ListParagraph"/>
              <w:numPr>
                <w:ilvl w:val="0"/>
                <w:numId w:val="6"/>
              </w:numPr>
              <w:spacing w:line="240" w:lineRule="auto"/>
              <w:rPr>
                <w:rFonts w:ascii="Minion Pro" w:hAnsi="Minion Pro"/>
                <w:color w:val="244061" w:themeColor="accent1" w:themeShade="80"/>
              </w:rPr>
            </w:pPr>
            <w:r w:rsidRPr="00B24681">
              <w:rPr>
                <w:rFonts w:ascii="Minion Pro" w:hAnsi="Minion Pro"/>
                <w:color w:val="244061" w:themeColor="accent1" w:themeShade="80"/>
              </w:rPr>
              <w:t>5 days</w:t>
            </w:r>
          </w:p>
          <w:p w:rsidR="00B24681" w:rsidRPr="00B24681" w:rsidRDefault="00B24681" w:rsidP="00B24681">
            <w:pPr>
              <w:pStyle w:val="ListParagraph"/>
              <w:numPr>
                <w:ilvl w:val="0"/>
                <w:numId w:val="6"/>
              </w:numPr>
              <w:spacing w:line="240" w:lineRule="auto"/>
              <w:rPr>
                <w:rFonts w:ascii="Minion Pro" w:hAnsi="Minion Pro"/>
                <w:color w:val="244061" w:themeColor="accent1" w:themeShade="80"/>
              </w:rPr>
            </w:pPr>
            <w:r w:rsidRPr="00B24681">
              <w:rPr>
                <w:rFonts w:ascii="Minion Pro" w:hAnsi="Minion Pro"/>
                <w:color w:val="244061" w:themeColor="accent1" w:themeShade="80"/>
              </w:rPr>
              <w:t>8 days</w:t>
            </w:r>
          </w:p>
          <w:p w:rsidR="00B24681" w:rsidRPr="00B24681" w:rsidRDefault="00B24681" w:rsidP="00B24681">
            <w:pPr>
              <w:pStyle w:val="ListParagraph"/>
              <w:numPr>
                <w:ilvl w:val="0"/>
                <w:numId w:val="6"/>
              </w:numPr>
              <w:spacing w:line="240" w:lineRule="auto"/>
              <w:rPr>
                <w:rFonts w:ascii="Minion Pro" w:hAnsi="Minion Pro"/>
                <w:color w:val="244061" w:themeColor="accent1" w:themeShade="80"/>
              </w:rPr>
            </w:pPr>
            <w:r w:rsidRPr="00B24681">
              <w:rPr>
                <w:rFonts w:ascii="Minion Pro" w:hAnsi="Minion Pro"/>
                <w:color w:val="244061" w:themeColor="accent1" w:themeShade="80"/>
              </w:rPr>
              <w:t>3 days</w:t>
            </w:r>
          </w:p>
          <w:p w:rsidR="00B24681" w:rsidRPr="00B24681" w:rsidRDefault="00B24681" w:rsidP="00B24681">
            <w:pPr>
              <w:pStyle w:val="ListParagraph"/>
              <w:numPr>
                <w:ilvl w:val="0"/>
                <w:numId w:val="6"/>
              </w:numPr>
              <w:spacing w:line="240" w:lineRule="auto"/>
              <w:rPr>
                <w:rFonts w:ascii="Minion Pro" w:hAnsi="Minion Pro"/>
                <w:color w:val="244061" w:themeColor="accent1" w:themeShade="80"/>
              </w:rPr>
            </w:pPr>
            <w:r w:rsidRPr="00B24681">
              <w:rPr>
                <w:rFonts w:ascii="Minion Pro" w:hAnsi="Minion Pro"/>
                <w:color w:val="244061" w:themeColor="accent1" w:themeShade="80"/>
              </w:rPr>
              <w:t>3 days</w:t>
            </w:r>
          </w:p>
        </w:tc>
        <w:tc>
          <w:tcPr>
            <w:tcW w:w="2186" w:type="dxa"/>
            <w:tcBorders>
              <w:bottom w:val="single" w:sz="4" w:space="0" w:color="auto"/>
            </w:tcBorders>
            <w:vAlign w:val="center"/>
          </w:tcPr>
          <w:p w:rsidR="00B24681" w:rsidRPr="00B24681" w:rsidRDefault="00B24681" w:rsidP="00962171">
            <w:pPr>
              <w:spacing w:before="120"/>
              <w:jc w:val="center"/>
              <w:rPr>
                <w:rFonts w:ascii="Minion Pro" w:hAnsi="Minion Pro"/>
                <w:color w:val="244061" w:themeColor="accent1" w:themeShade="80"/>
                <w:sz w:val="22"/>
                <w:szCs w:val="22"/>
              </w:rPr>
            </w:pPr>
            <w:r w:rsidRPr="00B24681">
              <w:rPr>
                <w:rFonts w:ascii="Minion Pro" w:hAnsi="Minion Pro"/>
                <w:color w:val="244061" w:themeColor="accent1" w:themeShade="80"/>
                <w:sz w:val="22"/>
                <w:szCs w:val="22"/>
              </w:rPr>
              <w:t>ILL</w:t>
            </w:r>
          </w:p>
        </w:tc>
        <w:tc>
          <w:tcPr>
            <w:tcW w:w="4123" w:type="dxa"/>
            <w:tcBorders>
              <w:bottom w:val="single" w:sz="4" w:space="0" w:color="auto"/>
            </w:tcBorders>
            <w:vAlign w:val="center"/>
          </w:tcPr>
          <w:p w:rsidR="00B24681" w:rsidRPr="00B24681" w:rsidRDefault="00B24681" w:rsidP="00B24681">
            <w:pPr>
              <w:pStyle w:val="ListParagraph"/>
              <w:numPr>
                <w:ilvl w:val="0"/>
                <w:numId w:val="5"/>
              </w:numPr>
              <w:spacing w:line="240" w:lineRule="auto"/>
              <w:rPr>
                <w:rFonts w:ascii="Minion Pro" w:hAnsi="Minion Pro"/>
                <w:color w:val="244061" w:themeColor="accent1" w:themeShade="80"/>
              </w:rPr>
            </w:pPr>
            <w:r w:rsidRPr="00B24681">
              <w:rPr>
                <w:rFonts w:ascii="Minion Pro" w:hAnsi="Minion Pro"/>
                <w:color w:val="244061" w:themeColor="accent1" w:themeShade="80"/>
              </w:rPr>
              <w:t>Time for electronic delivery of ILL</w:t>
            </w:r>
          </w:p>
          <w:p w:rsidR="00B24681" w:rsidRPr="00B24681" w:rsidRDefault="00B24681" w:rsidP="00B24681">
            <w:pPr>
              <w:pStyle w:val="ListParagraph"/>
              <w:numPr>
                <w:ilvl w:val="0"/>
                <w:numId w:val="5"/>
              </w:numPr>
              <w:spacing w:line="240" w:lineRule="auto"/>
              <w:rPr>
                <w:rFonts w:ascii="Minion Pro" w:hAnsi="Minion Pro"/>
                <w:color w:val="244061" w:themeColor="accent1" w:themeShade="80"/>
              </w:rPr>
            </w:pPr>
            <w:r w:rsidRPr="00B24681">
              <w:rPr>
                <w:rFonts w:ascii="Minion Pro" w:hAnsi="Minion Pro"/>
                <w:color w:val="244061" w:themeColor="accent1" w:themeShade="80"/>
              </w:rPr>
              <w:t>Time for physical delivery of ILL</w:t>
            </w:r>
          </w:p>
          <w:p w:rsidR="00B24681" w:rsidRPr="00B24681" w:rsidRDefault="00B24681" w:rsidP="00B24681">
            <w:pPr>
              <w:pStyle w:val="ListParagraph"/>
              <w:numPr>
                <w:ilvl w:val="0"/>
                <w:numId w:val="5"/>
              </w:numPr>
              <w:spacing w:line="240" w:lineRule="auto"/>
              <w:rPr>
                <w:rFonts w:ascii="Minion Pro" w:hAnsi="Minion Pro"/>
                <w:color w:val="244061" w:themeColor="accent1" w:themeShade="80"/>
              </w:rPr>
            </w:pPr>
            <w:r w:rsidRPr="00B24681">
              <w:rPr>
                <w:rFonts w:ascii="Minion Pro" w:hAnsi="Minion Pro"/>
                <w:color w:val="244061" w:themeColor="accent1" w:themeShade="80"/>
              </w:rPr>
              <w:t>Time for electronic document delivery for distance students and faculty</w:t>
            </w:r>
          </w:p>
          <w:p w:rsidR="00B24681" w:rsidRPr="00B24681" w:rsidRDefault="00B24681" w:rsidP="00B24681">
            <w:pPr>
              <w:pStyle w:val="ListParagraph"/>
              <w:numPr>
                <w:ilvl w:val="0"/>
                <w:numId w:val="5"/>
              </w:numPr>
              <w:spacing w:line="240" w:lineRule="auto"/>
              <w:rPr>
                <w:rFonts w:ascii="Minion Pro" w:hAnsi="Minion Pro"/>
                <w:color w:val="244061" w:themeColor="accent1" w:themeShade="80"/>
              </w:rPr>
            </w:pPr>
            <w:r w:rsidRPr="00B24681">
              <w:rPr>
                <w:rFonts w:ascii="Minion Pro" w:hAnsi="Minion Pro"/>
                <w:color w:val="244061" w:themeColor="accent1" w:themeShade="80"/>
              </w:rPr>
              <w:t>Time for physical document delivery for distance students and faculty</w:t>
            </w:r>
          </w:p>
        </w:tc>
      </w:tr>
      <w:tr w:rsidR="00B24681" w:rsidRPr="002B128B" w:rsidTr="00B24681">
        <w:trPr>
          <w:trHeight w:val="987"/>
        </w:trPr>
        <w:tc>
          <w:tcPr>
            <w:tcW w:w="3191" w:type="dxa"/>
            <w:shd w:val="clear" w:color="auto" w:fill="DBE5F1" w:themeFill="accent1" w:themeFillTint="33"/>
            <w:vAlign w:val="center"/>
          </w:tcPr>
          <w:p w:rsidR="00B24681" w:rsidRPr="00B24681" w:rsidRDefault="00B24681" w:rsidP="00962171">
            <w:pPr>
              <w:contextualSpacing/>
              <w:rPr>
                <w:rFonts w:ascii="Minion Pro" w:hAnsi="Minion Pro" w:cs="Times New Roman"/>
                <w:color w:val="244061" w:themeColor="accent1" w:themeShade="80"/>
                <w:sz w:val="22"/>
                <w:szCs w:val="22"/>
              </w:rPr>
            </w:pPr>
            <w:r w:rsidRPr="00B24681">
              <w:rPr>
                <w:rFonts w:ascii="Minion Pro" w:hAnsi="Minion Pro" w:cs="Times New Roman"/>
                <w:color w:val="244061" w:themeColor="accent1" w:themeShade="80"/>
                <w:sz w:val="22"/>
                <w:szCs w:val="22"/>
              </w:rPr>
              <w:t>Number of new and updated research guides and tutorials</w:t>
            </w:r>
          </w:p>
        </w:tc>
        <w:tc>
          <w:tcPr>
            <w:tcW w:w="1851" w:type="dxa"/>
            <w:shd w:val="clear" w:color="auto" w:fill="DBE5F1" w:themeFill="accent1" w:themeFillTint="33"/>
            <w:vAlign w:val="center"/>
          </w:tcPr>
          <w:p w:rsidR="00B24681" w:rsidRPr="00B24681" w:rsidRDefault="00B24681" w:rsidP="00962171">
            <w:pPr>
              <w:jc w:val="center"/>
              <w:rPr>
                <w:rFonts w:ascii="Minion Pro" w:hAnsi="Minion Pro"/>
                <w:color w:val="244061" w:themeColor="accent1" w:themeShade="80"/>
                <w:sz w:val="22"/>
                <w:szCs w:val="22"/>
              </w:rPr>
            </w:pPr>
            <w:r w:rsidRPr="00B24681">
              <w:rPr>
                <w:rFonts w:ascii="Minion Pro" w:hAnsi="Minion Pro"/>
                <w:color w:val="244061" w:themeColor="accent1" w:themeShade="80"/>
                <w:sz w:val="22"/>
                <w:szCs w:val="22"/>
              </w:rPr>
              <w:t>297 guides</w:t>
            </w:r>
          </w:p>
          <w:p w:rsidR="00B24681" w:rsidRPr="00B24681" w:rsidRDefault="00B24681" w:rsidP="00962171">
            <w:pPr>
              <w:jc w:val="center"/>
              <w:rPr>
                <w:rFonts w:ascii="Minion Pro" w:hAnsi="Minion Pro"/>
                <w:color w:val="244061" w:themeColor="accent1" w:themeShade="80"/>
                <w:sz w:val="22"/>
                <w:szCs w:val="22"/>
              </w:rPr>
            </w:pPr>
            <w:r w:rsidRPr="00B24681">
              <w:rPr>
                <w:rFonts w:ascii="Minion Pro" w:hAnsi="Minion Pro"/>
                <w:color w:val="244061" w:themeColor="accent1" w:themeShade="80"/>
                <w:sz w:val="22"/>
                <w:szCs w:val="22"/>
              </w:rPr>
              <w:t xml:space="preserve">13 tutorials </w:t>
            </w:r>
          </w:p>
        </w:tc>
        <w:tc>
          <w:tcPr>
            <w:tcW w:w="2126" w:type="dxa"/>
            <w:shd w:val="clear" w:color="auto" w:fill="DBE5F1" w:themeFill="accent1" w:themeFillTint="33"/>
            <w:vAlign w:val="center"/>
          </w:tcPr>
          <w:p w:rsidR="00B24681" w:rsidRPr="00B24681" w:rsidRDefault="00B24681" w:rsidP="00962171">
            <w:pPr>
              <w:jc w:val="center"/>
              <w:rPr>
                <w:rFonts w:ascii="Minion Pro" w:hAnsi="Minion Pro"/>
                <w:color w:val="244061" w:themeColor="accent1" w:themeShade="80"/>
                <w:sz w:val="22"/>
                <w:szCs w:val="22"/>
              </w:rPr>
            </w:pPr>
            <w:r w:rsidRPr="00B24681">
              <w:rPr>
                <w:rFonts w:ascii="Minion Pro" w:hAnsi="Minion Pro"/>
                <w:color w:val="244061" w:themeColor="accent1" w:themeShade="80"/>
                <w:sz w:val="22"/>
                <w:szCs w:val="22"/>
              </w:rPr>
              <w:t xml:space="preserve">Increase by 30% </w:t>
            </w:r>
          </w:p>
        </w:tc>
        <w:tc>
          <w:tcPr>
            <w:tcW w:w="2186" w:type="dxa"/>
            <w:shd w:val="clear" w:color="auto" w:fill="DBE5F1" w:themeFill="accent1" w:themeFillTint="33"/>
            <w:vAlign w:val="center"/>
          </w:tcPr>
          <w:p w:rsidR="00B24681" w:rsidRPr="00B24681" w:rsidRDefault="00B24681" w:rsidP="00962171">
            <w:pPr>
              <w:spacing w:before="120"/>
              <w:jc w:val="center"/>
              <w:rPr>
                <w:rFonts w:ascii="Minion Pro" w:hAnsi="Minion Pro"/>
                <w:color w:val="244061" w:themeColor="accent1" w:themeShade="80"/>
                <w:sz w:val="22"/>
                <w:szCs w:val="22"/>
              </w:rPr>
            </w:pPr>
            <w:r w:rsidRPr="00B24681">
              <w:rPr>
                <w:rFonts w:ascii="Minion Pro" w:hAnsi="Minion Pro"/>
                <w:color w:val="244061" w:themeColor="accent1" w:themeShade="80"/>
                <w:sz w:val="22"/>
                <w:szCs w:val="22"/>
              </w:rPr>
              <w:t>Public Services/Archives</w:t>
            </w:r>
          </w:p>
        </w:tc>
        <w:tc>
          <w:tcPr>
            <w:tcW w:w="4123" w:type="dxa"/>
            <w:shd w:val="clear" w:color="auto" w:fill="DBE5F1" w:themeFill="accent1" w:themeFillTint="33"/>
            <w:vAlign w:val="center"/>
          </w:tcPr>
          <w:p w:rsidR="00B24681" w:rsidRPr="00B24681" w:rsidRDefault="00B24681" w:rsidP="00962171">
            <w:pPr>
              <w:spacing w:before="120"/>
              <w:rPr>
                <w:rFonts w:ascii="Minion Pro" w:hAnsi="Minion Pro"/>
                <w:color w:val="244061" w:themeColor="accent1" w:themeShade="80"/>
                <w:sz w:val="22"/>
                <w:szCs w:val="22"/>
              </w:rPr>
            </w:pPr>
            <w:r w:rsidRPr="00B24681">
              <w:rPr>
                <w:rFonts w:ascii="Minion Pro" w:hAnsi="Minion Pro"/>
                <w:color w:val="244061" w:themeColor="accent1" w:themeShade="80"/>
                <w:sz w:val="22"/>
                <w:szCs w:val="22"/>
              </w:rPr>
              <w:t xml:space="preserve"> </w:t>
            </w:r>
          </w:p>
        </w:tc>
      </w:tr>
    </w:tbl>
    <w:p w:rsidR="00B32099" w:rsidRDefault="00B32099">
      <w:r>
        <w:br w:type="page"/>
      </w:r>
    </w:p>
    <w:p w:rsidR="00B32099" w:rsidRDefault="00B32099"/>
    <w:p w:rsidR="002B128B" w:rsidRPr="00B32099" w:rsidRDefault="002B128B"/>
    <w:p w:rsidR="004A7302" w:rsidRPr="00F5533A" w:rsidRDefault="004A7302" w:rsidP="00B24681">
      <w:pPr>
        <w:tabs>
          <w:tab w:val="left" w:pos="1080"/>
        </w:tabs>
        <w:ind w:left="1080" w:hanging="1080"/>
        <w:rPr>
          <w:rFonts w:ascii="Minion Pro" w:hAnsi="Minion Pro"/>
          <w:b/>
          <w:color w:val="244061" w:themeColor="accent1" w:themeShade="80"/>
        </w:rPr>
      </w:pPr>
      <w:r w:rsidRPr="00F5533A">
        <w:rPr>
          <w:rFonts w:ascii="Minion Pro" w:hAnsi="Minion Pro"/>
          <w:b/>
          <w:color w:val="244061" w:themeColor="accent1" w:themeShade="80"/>
        </w:rPr>
        <w:t>Goal 4:</w:t>
      </w:r>
      <w:r w:rsidR="00B24681">
        <w:rPr>
          <w:rFonts w:ascii="Minion Pro" w:hAnsi="Minion Pro"/>
          <w:b/>
          <w:color w:val="244061" w:themeColor="accent1" w:themeShade="80"/>
        </w:rPr>
        <w:tab/>
      </w:r>
      <w:r w:rsidR="00B24681" w:rsidRPr="00B605C9">
        <w:rPr>
          <w:rFonts w:ascii="Minion Pro" w:hAnsi="Minion Pro"/>
          <w:b/>
          <w:color w:val="244061" w:themeColor="accent1" w:themeShade="80"/>
        </w:rPr>
        <w:t>Respond to and apply changing financial and management models to direct resources to highest priority services, collections, and spaces.</w:t>
      </w:r>
      <w:r w:rsidRPr="00F5533A">
        <w:rPr>
          <w:rFonts w:ascii="Minion Pro" w:hAnsi="Minion Pro"/>
          <w:b/>
          <w:color w:val="244061" w:themeColor="accent1" w:themeShade="80"/>
        </w:rPr>
        <w:tab/>
      </w:r>
    </w:p>
    <w:p w:rsidR="00571716" w:rsidRPr="002A7B5A" w:rsidRDefault="00571716" w:rsidP="00F5533A">
      <w:pPr>
        <w:tabs>
          <w:tab w:val="left" w:pos="1800"/>
        </w:tabs>
        <w:ind w:left="1800" w:hanging="1800"/>
        <w:rPr>
          <w:rFonts w:ascii="Minion Pro" w:hAnsi="Minion Pro"/>
          <w:color w:val="244061" w:themeColor="accent1" w:themeShade="80"/>
        </w:rPr>
      </w:pPr>
    </w:p>
    <w:tbl>
      <w:tblPr>
        <w:tblStyle w:val="TableGrid"/>
        <w:tblW w:w="13477" w:type="dxa"/>
        <w:tblLook w:val="04A0" w:firstRow="1" w:lastRow="0" w:firstColumn="1" w:lastColumn="0" w:noHBand="0" w:noVBand="1"/>
      </w:tblPr>
      <w:tblGrid>
        <w:gridCol w:w="3289"/>
        <w:gridCol w:w="1863"/>
        <w:gridCol w:w="1863"/>
        <w:gridCol w:w="2212"/>
        <w:gridCol w:w="4250"/>
      </w:tblGrid>
      <w:tr w:rsidR="00116C7D" w:rsidRPr="002B128B" w:rsidTr="0010346A">
        <w:trPr>
          <w:trHeight w:val="774"/>
        </w:trPr>
        <w:tc>
          <w:tcPr>
            <w:tcW w:w="3289" w:type="dxa"/>
            <w:shd w:val="clear" w:color="auto" w:fill="B8CCE4" w:themeFill="accent1" w:themeFillTint="66"/>
            <w:vAlign w:val="center"/>
            <w:hideMark/>
          </w:tcPr>
          <w:p w:rsidR="00116C7D" w:rsidRPr="00870D8D" w:rsidRDefault="00116C7D" w:rsidP="0010346A">
            <w:pPr>
              <w:rPr>
                <w:rFonts w:ascii="Minion Pro" w:hAnsi="Minion Pro"/>
                <w:b/>
                <w:color w:val="003896"/>
                <w:sz w:val="20"/>
                <w:szCs w:val="20"/>
              </w:rPr>
            </w:pPr>
            <w:r w:rsidRPr="00870D8D">
              <w:rPr>
                <w:rFonts w:ascii="Minion Pro" w:hAnsi="Minion Pro"/>
                <w:b/>
                <w:color w:val="003896"/>
                <w:sz w:val="20"/>
                <w:szCs w:val="20"/>
              </w:rPr>
              <w:t>PERFORMANCE INDICATORS</w:t>
            </w:r>
          </w:p>
        </w:tc>
        <w:tc>
          <w:tcPr>
            <w:tcW w:w="1863" w:type="dxa"/>
            <w:shd w:val="clear" w:color="auto" w:fill="B8CCE4" w:themeFill="accent1" w:themeFillTint="66"/>
            <w:vAlign w:val="center"/>
            <w:hideMark/>
          </w:tcPr>
          <w:p w:rsidR="00116C7D" w:rsidRPr="00870D8D" w:rsidRDefault="00116C7D" w:rsidP="0010346A">
            <w:pPr>
              <w:jc w:val="center"/>
              <w:rPr>
                <w:rFonts w:ascii="Minion Pro" w:hAnsi="Minion Pro"/>
                <w:b/>
                <w:color w:val="003896"/>
                <w:sz w:val="20"/>
                <w:szCs w:val="20"/>
              </w:rPr>
            </w:pPr>
            <w:r w:rsidRPr="00870D8D">
              <w:rPr>
                <w:rFonts w:ascii="Minion Pro" w:hAnsi="Minion Pro"/>
                <w:b/>
                <w:color w:val="003896"/>
                <w:sz w:val="20"/>
                <w:szCs w:val="20"/>
              </w:rPr>
              <w:t>BASELINE</w:t>
            </w:r>
          </w:p>
        </w:tc>
        <w:tc>
          <w:tcPr>
            <w:tcW w:w="1863" w:type="dxa"/>
            <w:shd w:val="clear" w:color="auto" w:fill="B8CCE4" w:themeFill="accent1" w:themeFillTint="66"/>
            <w:vAlign w:val="center"/>
            <w:hideMark/>
          </w:tcPr>
          <w:p w:rsidR="00116C7D" w:rsidRPr="00870D8D" w:rsidRDefault="00116C7D" w:rsidP="0010346A">
            <w:pPr>
              <w:jc w:val="center"/>
              <w:rPr>
                <w:rFonts w:ascii="Minion Pro" w:hAnsi="Minion Pro"/>
                <w:b/>
                <w:color w:val="003896"/>
                <w:sz w:val="20"/>
                <w:szCs w:val="20"/>
              </w:rPr>
            </w:pPr>
            <w:r w:rsidRPr="00870D8D">
              <w:rPr>
                <w:rFonts w:ascii="Minion Pro" w:hAnsi="Minion Pro"/>
                <w:b/>
                <w:color w:val="003896"/>
                <w:sz w:val="20"/>
                <w:szCs w:val="20"/>
              </w:rPr>
              <w:t>2018 TARGET</w:t>
            </w:r>
          </w:p>
        </w:tc>
        <w:tc>
          <w:tcPr>
            <w:tcW w:w="2212" w:type="dxa"/>
            <w:shd w:val="clear" w:color="auto" w:fill="B8CCE4" w:themeFill="accent1" w:themeFillTint="66"/>
            <w:vAlign w:val="center"/>
            <w:hideMark/>
          </w:tcPr>
          <w:p w:rsidR="00116C7D" w:rsidRPr="00870D8D" w:rsidRDefault="00116C7D" w:rsidP="0010346A">
            <w:pPr>
              <w:jc w:val="center"/>
              <w:rPr>
                <w:rFonts w:ascii="Minion Pro" w:hAnsi="Minion Pro"/>
                <w:b/>
                <w:color w:val="003896"/>
                <w:sz w:val="20"/>
                <w:szCs w:val="20"/>
              </w:rPr>
            </w:pPr>
            <w:r w:rsidRPr="00870D8D">
              <w:rPr>
                <w:rFonts w:ascii="Minion Pro" w:hAnsi="Minion Pro"/>
                <w:b/>
                <w:color w:val="003896"/>
                <w:sz w:val="20"/>
                <w:szCs w:val="20"/>
              </w:rPr>
              <w:t>RESPONSIBLE OFFICE (INDIVIDUAL)</w:t>
            </w:r>
          </w:p>
        </w:tc>
        <w:tc>
          <w:tcPr>
            <w:tcW w:w="4250" w:type="dxa"/>
            <w:shd w:val="clear" w:color="auto" w:fill="B8CCE4" w:themeFill="accent1" w:themeFillTint="66"/>
            <w:vAlign w:val="center"/>
            <w:hideMark/>
          </w:tcPr>
          <w:p w:rsidR="00116C7D" w:rsidRPr="00870D8D" w:rsidRDefault="00116C7D" w:rsidP="0010346A">
            <w:pPr>
              <w:rPr>
                <w:rFonts w:ascii="Minion Pro" w:hAnsi="Minion Pro"/>
                <w:b/>
                <w:color w:val="003896"/>
                <w:sz w:val="20"/>
                <w:szCs w:val="20"/>
              </w:rPr>
            </w:pPr>
            <w:r w:rsidRPr="00870D8D">
              <w:rPr>
                <w:rFonts w:ascii="Minion Pro" w:hAnsi="Minion Pro"/>
                <w:b/>
                <w:color w:val="003896"/>
                <w:sz w:val="20"/>
                <w:szCs w:val="20"/>
              </w:rPr>
              <w:t>DEFINITION/SOURCE</w:t>
            </w:r>
          </w:p>
        </w:tc>
      </w:tr>
      <w:tr w:rsidR="00B24681" w:rsidRPr="002B128B" w:rsidTr="000875C0">
        <w:trPr>
          <w:trHeight w:val="1296"/>
        </w:trPr>
        <w:tc>
          <w:tcPr>
            <w:tcW w:w="3289" w:type="dxa"/>
            <w:tcBorders>
              <w:bottom w:val="single" w:sz="4" w:space="0" w:color="auto"/>
            </w:tcBorders>
            <w:vAlign w:val="center"/>
          </w:tcPr>
          <w:p w:rsidR="00B24681" w:rsidRPr="00B24681" w:rsidRDefault="00B24681" w:rsidP="007C5F5E">
            <w:pPr>
              <w:contextualSpacing/>
              <w:rPr>
                <w:rFonts w:ascii="Minion Pro" w:hAnsi="Minion Pro" w:cs="Times New Roman"/>
                <w:color w:val="244061" w:themeColor="accent1" w:themeShade="80"/>
                <w:sz w:val="22"/>
                <w:szCs w:val="22"/>
              </w:rPr>
            </w:pPr>
            <w:r w:rsidRPr="00B24681">
              <w:rPr>
                <w:rFonts w:ascii="Minion Pro" w:hAnsi="Minion Pro" w:cs="Times New Roman"/>
                <w:color w:val="244061" w:themeColor="accent1" w:themeShade="80"/>
                <w:sz w:val="22"/>
                <w:szCs w:val="22"/>
              </w:rPr>
              <w:t xml:space="preserve">External funding from donors </w:t>
            </w:r>
          </w:p>
        </w:tc>
        <w:tc>
          <w:tcPr>
            <w:tcW w:w="1863" w:type="dxa"/>
            <w:tcBorders>
              <w:bottom w:val="single" w:sz="4" w:space="0" w:color="auto"/>
            </w:tcBorders>
            <w:vAlign w:val="center"/>
          </w:tcPr>
          <w:p w:rsidR="00B24681" w:rsidRPr="00B24681" w:rsidRDefault="00B24681" w:rsidP="007C5F5E">
            <w:pPr>
              <w:jc w:val="center"/>
              <w:rPr>
                <w:rFonts w:ascii="Minion Pro" w:hAnsi="Minion Pro"/>
                <w:color w:val="244061" w:themeColor="accent1" w:themeShade="80"/>
                <w:sz w:val="22"/>
                <w:szCs w:val="22"/>
              </w:rPr>
            </w:pPr>
            <w:r w:rsidRPr="00B24681">
              <w:rPr>
                <w:rFonts w:ascii="Minion Pro" w:hAnsi="Minion Pro"/>
                <w:color w:val="244061" w:themeColor="accent1" w:themeShade="80"/>
                <w:sz w:val="22"/>
                <w:szCs w:val="22"/>
              </w:rPr>
              <w:t>$11,930</w:t>
            </w:r>
          </w:p>
        </w:tc>
        <w:tc>
          <w:tcPr>
            <w:tcW w:w="1863" w:type="dxa"/>
            <w:tcBorders>
              <w:bottom w:val="single" w:sz="4" w:space="0" w:color="auto"/>
            </w:tcBorders>
            <w:vAlign w:val="center"/>
          </w:tcPr>
          <w:p w:rsidR="00B24681" w:rsidRPr="00B24681" w:rsidRDefault="00B24681" w:rsidP="007C5F5E">
            <w:pPr>
              <w:jc w:val="center"/>
              <w:rPr>
                <w:rFonts w:ascii="Minion Pro" w:hAnsi="Minion Pro"/>
                <w:color w:val="244061" w:themeColor="accent1" w:themeShade="80"/>
                <w:sz w:val="22"/>
                <w:szCs w:val="22"/>
              </w:rPr>
            </w:pPr>
            <w:r w:rsidRPr="00B24681">
              <w:rPr>
                <w:rFonts w:ascii="Minion Pro" w:hAnsi="Minion Pro"/>
                <w:color w:val="244061" w:themeColor="accent1" w:themeShade="80"/>
                <w:sz w:val="22"/>
                <w:szCs w:val="22"/>
              </w:rPr>
              <w:t>10% per year increase</w:t>
            </w:r>
          </w:p>
        </w:tc>
        <w:tc>
          <w:tcPr>
            <w:tcW w:w="2212" w:type="dxa"/>
            <w:tcBorders>
              <w:bottom w:val="single" w:sz="4" w:space="0" w:color="auto"/>
            </w:tcBorders>
            <w:vAlign w:val="center"/>
          </w:tcPr>
          <w:p w:rsidR="00B24681" w:rsidRPr="00B24681" w:rsidRDefault="00B24681" w:rsidP="007C5F5E">
            <w:pPr>
              <w:jc w:val="center"/>
              <w:rPr>
                <w:rFonts w:ascii="Minion Pro" w:hAnsi="Minion Pro"/>
                <w:color w:val="244061" w:themeColor="accent1" w:themeShade="80"/>
                <w:sz w:val="22"/>
                <w:szCs w:val="22"/>
              </w:rPr>
            </w:pPr>
            <w:r w:rsidRPr="00B24681">
              <w:rPr>
                <w:rFonts w:ascii="Minion Pro" w:hAnsi="Minion Pro"/>
                <w:color w:val="244061" w:themeColor="accent1" w:themeShade="80"/>
                <w:sz w:val="22"/>
                <w:szCs w:val="22"/>
              </w:rPr>
              <w:t>Chief University Librarian</w:t>
            </w:r>
          </w:p>
        </w:tc>
        <w:tc>
          <w:tcPr>
            <w:tcW w:w="4250" w:type="dxa"/>
            <w:tcBorders>
              <w:bottom w:val="single" w:sz="4" w:space="0" w:color="auto"/>
            </w:tcBorders>
            <w:vAlign w:val="center"/>
          </w:tcPr>
          <w:p w:rsidR="00B24681" w:rsidRPr="00B24681" w:rsidRDefault="00B24681" w:rsidP="007C5F5E">
            <w:pPr>
              <w:rPr>
                <w:rFonts w:ascii="Minion Pro" w:hAnsi="Minion Pro"/>
                <w:color w:val="244061" w:themeColor="accent1" w:themeShade="80"/>
                <w:sz w:val="22"/>
                <w:szCs w:val="22"/>
              </w:rPr>
            </w:pPr>
            <w:r w:rsidRPr="00B24681">
              <w:rPr>
                <w:rFonts w:ascii="Minion Pro" w:hAnsi="Minion Pro"/>
                <w:color w:val="244061" w:themeColor="accent1" w:themeShade="80"/>
                <w:sz w:val="22"/>
                <w:szCs w:val="22"/>
              </w:rPr>
              <w:t>Dependent on availability of development officer</w:t>
            </w:r>
          </w:p>
        </w:tc>
      </w:tr>
      <w:tr w:rsidR="00B24681" w:rsidRPr="002B128B" w:rsidTr="000875C0">
        <w:trPr>
          <w:trHeight w:val="1315"/>
        </w:trPr>
        <w:tc>
          <w:tcPr>
            <w:tcW w:w="3289" w:type="dxa"/>
            <w:shd w:val="clear" w:color="auto" w:fill="DBE5F1" w:themeFill="accent1" w:themeFillTint="33"/>
            <w:vAlign w:val="center"/>
          </w:tcPr>
          <w:p w:rsidR="00B24681" w:rsidRPr="00B24681" w:rsidRDefault="00B24681" w:rsidP="007C5F5E">
            <w:pPr>
              <w:contextualSpacing/>
              <w:rPr>
                <w:rFonts w:ascii="Minion Pro" w:hAnsi="Minion Pro" w:cs="Times New Roman"/>
                <w:color w:val="244061" w:themeColor="accent1" w:themeShade="80"/>
                <w:sz w:val="22"/>
                <w:szCs w:val="22"/>
              </w:rPr>
            </w:pPr>
            <w:r w:rsidRPr="00B24681">
              <w:rPr>
                <w:rFonts w:ascii="Minion Pro" w:hAnsi="Minion Pro" w:cs="Times New Roman"/>
                <w:color w:val="244061" w:themeColor="accent1" w:themeShade="80"/>
                <w:sz w:val="22"/>
                <w:szCs w:val="22"/>
              </w:rPr>
              <w:t>Number of Lean processes reviewed</w:t>
            </w:r>
          </w:p>
        </w:tc>
        <w:tc>
          <w:tcPr>
            <w:tcW w:w="1863" w:type="dxa"/>
            <w:shd w:val="clear" w:color="auto" w:fill="DBE5F1" w:themeFill="accent1" w:themeFillTint="33"/>
            <w:vAlign w:val="center"/>
          </w:tcPr>
          <w:p w:rsidR="00B24681" w:rsidRPr="00B24681" w:rsidRDefault="00B24681" w:rsidP="007C5F5E">
            <w:pPr>
              <w:jc w:val="center"/>
              <w:rPr>
                <w:rFonts w:ascii="Minion Pro" w:hAnsi="Minion Pro"/>
                <w:color w:val="244061" w:themeColor="accent1" w:themeShade="80"/>
                <w:sz w:val="22"/>
                <w:szCs w:val="22"/>
              </w:rPr>
            </w:pPr>
            <w:r w:rsidRPr="00B24681">
              <w:rPr>
                <w:rFonts w:ascii="Minion Pro" w:hAnsi="Minion Pro"/>
                <w:color w:val="244061" w:themeColor="accent1" w:themeShade="80"/>
                <w:sz w:val="22"/>
                <w:szCs w:val="22"/>
              </w:rPr>
              <w:t>1 (FY 2013)</w:t>
            </w:r>
          </w:p>
        </w:tc>
        <w:tc>
          <w:tcPr>
            <w:tcW w:w="1863" w:type="dxa"/>
            <w:shd w:val="clear" w:color="auto" w:fill="DBE5F1" w:themeFill="accent1" w:themeFillTint="33"/>
            <w:vAlign w:val="center"/>
          </w:tcPr>
          <w:p w:rsidR="00B24681" w:rsidRPr="00B24681" w:rsidRDefault="00B24681" w:rsidP="007C5F5E">
            <w:pPr>
              <w:jc w:val="center"/>
              <w:rPr>
                <w:rFonts w:ascii="Minion Pro" w:hAnsi="Minion Pro"/>
                <w:color w:val="244061" w:themeColor="accent1" w:themeShade="80"/>
                <w:sz w:val="22"/>
                <w:szCs w:val="22"/>
              </w:rPr>
            </w:pPr>
            <w:r w:rsidRPr="00B24681">
              <w:rPr>
                <w:rFonts w:ascii="Minion Pro" w:hAnsi="Minion Pro"/>
                <w:color w:val="244061" w:themeColor="accent1" w:themeShade="80"/>
                <w:sz w:val="22"/>
                <w:szCs w:val="22"/>
              </w:rPr>
              <w:t>3 per year</w:t>
            </w:r>
          </w:p>
        </w:tc>
        <w:tc>
          <w:tcPr>
            <w:tcW w:w="2212" w:type="dxa"/>
            <w:shd w:val="clear" w:color="auto" w:fill="DBE5F1" w:themeFill="accent1" w:themeFillTint="33"/>
            <w:vAlign w:val="center"/>
          </w:tcPr>
          <w:p w:rsidR="00B24681" w:rsidRPr="00B24681" w:rsidRDefault="00B24681" w:rsidP="007C5F5E">
            <w:pPr>
              <w:jc w:val="center"/>
              <w:rPr>
                <w:rFonts w:ascii="Minion Pro" w:hAnsi="Minion Pro"/>
                <w:color w:val="244061" w:themeColor="accent1" w:themeShade="80"/>
                <w:sz w:val="22"/>
                <w:szCs w:val="22"/>
              </w:rPr>
            </w:pPr>
            <w:r w:rsidRPr="00B24681">
              <w:rPr>
                <w:rFonts w:ascii="Minion Pro" w:hAnsi="Minion Pro"/>
                <w:color w:val="244061" w:themeColor="accent1" w:themeShade="80"/>
                <w:sz w:val="22"/>
                <w:szCs w:val="22"/>
              </w:rPr>
              <w:t>All</w:t>
            </w:r>
          </w:p>
        </w:tc>
        <w:tc>
          <w:tcPr>
            <w:tcW w:w="4250" w:type="dxa"/>
            <w:shd w:val="clear" w:color="auto" w:fill="DBE5F1" w:themeFill="accent1" w:themeFillTint="33"/>
            <w:vAlign w:val="center"/>
          </w:tcPr>
          <w:p w:rsidR="00B24681" w:rsidRPr="00B24681" w:rsidRDefault="00B24681" w:rsidP="007C5F5E">
            <w:pPr>
              <w:rPr>
                <w:rFonts w:ascii="Minion Pro" w:hAnsi="Minion Pro"/>
                <w:color w:val="244061" w:themeColor="accent1" w:themeShade="80"/>
                <w:sz w:val="22"/>
                <w:szCs w:val="22"/>
              </w:rPr>
            </w:pPr>
          </w:p>
        </w:tc>
      </w:tr>
      <w:tr w:rsidR="00B24681" w:rsidRPr="002B128B" w:rsidTr="000875C0">
        <w:trPr>
          <w:trHeight w:val="987"/>
        </w:trPr>
        <w:tc>
          <w:tcPr>
            <w:tcW w:w="3289" w:type="dxa"/>
            <w:tcBorders>
              <w:bottom w:val="single" w:sz="4" w:space="0" w:color="auto"/>
            </w:tcBorders>
            <w:vAlign w:val="center"/>
          </w:tcPr>
          <w:p w:rsidR="00B24681" w:rsidRPr="00B24681" w:rsidRDefault="00B24681" w:rsidP="007C5F5E">
            <w:pPr>
              <w:contextualSpacing/>
              <w:rPr>
                <w:rFonts w:ascii="Minion Pro" w:hAnsi="Minion Pro" w:cs="Times New Roman"/>
                <w:color w:val="244061" w:themeColor="accent1" w:themeShade="80"/>
                <w:sz w:val="22"/>
                <w:szCs w:val="22"/>
              </w:rPr>
            </w:pPr>
            <w:r w:rsidRPr="00B24681">
              <w:rPr>
                <w:rFonts w:ascii="Minion Pro" w:hAnsi="Minion Pro" w:cs="Times New Roman"/>
                <w:color w:val="244061" w:themeColor="accent1" w:themeShade="80"/>
                <w:sz w:val="22"/>
                <w:szCs w:val="22"/>
              </w:rPr>
              <w:t>Approved decentralized budget</w:t>
            </w:r>
          </w:p>
        </w:tc>
        <w:tc>
          <w:tcPr>
            <w:tcW w:w="1863" w:type="dxa"/>
            <w:tcBorders>
              <w:bottom w:val="single" w:sz="4" w:space="0" w:color="auto"/>
            </w:tcBorders>
            <w:vAlign w:val="center"/>
          </w:tcPr>
          <w:p w:rsidR="00B24681" w:rsidRPr="00B24681" w:rsidRDefault="00B24681" w:rsidP="007C5F5E">
            <w:pPr>
              <w:spacing w:before="120"/>
              <w:jc w:val="center"/>
              <w:rPr>
                <w:rFonts w:ascii="Minion Pro" w:hAnsi="Minion Pro"/>
                <w:color w:val="244061" w:themeColor="accent1" w:themeShade="80"/>
                <w:sz w:val="22"/>
                <w:szCs w:val="22"/>
              </w:rPr>
            </w:pPr>
            <w:r w:rsidRPr="00B24681">
              <w:rPr>
                <w:rFonts w:ascii="Minion Pro" w:hAnsi="Minion Pro"/>
                <w:color w:val="244061" w:themeColor="accent1" w:themeShade="80"/>
                <w:sz w:val="22"/>
                <w:szCs w:val="22"/>
              </w:rPr>
              <w:t>None</w:t>
            </w:r>
          </w:p>
        </w:tc>
        <w:tc>
          <w:tcPr>
            <w:tcW w:w="1863" w:type="dxa"/>
            <w:tcBorders>
              <w:bottom w:val="single" w:sz="4" w:space="0" w:color="auto"/>
            </w:tcBorders>
            <w:vAlign w:val="center"/>
          </w:tcPr>
          <w:p w:rsidR="00B24681" w:rsidRPr="00B24681" w:rsidRDefault="00B24681" w:rsidP="007C5F5E">
            <w:pPr>
              <w:spacing w:before="120"/>
              <w:jc w:val="center"/>
              <w:rPr>
                <w:rFonts w:ascii="Minion Pro" w:hAnsi="Minion Pro"/>
                <w:color w:val="244061" w:themeColor="accent1" w:themeShade="80"/>
                <w:sz w:val="22"/>
                <w:szCs w:val="22"/>
              </w:rPr>
            </w:pPr>
            <w:r w:rsidRPr="00B24681">
              <w:rPr>
                <w:rFonts w:ascii="Minion Pro" w:hAnsi="Minion Pro"/>
                <w:color w:val="244061" w:themeColor="accent1" w:themeShade="80"/>
                <w:sz w:val="22"/>
                <w:szCs w:val="22"/>
              </w:rPr>
              <w:t>Annual approval of Library budget</w:t>
            </w:r>
          </w:p>
        </w:tc>
        <w:tc>
          <w:tcPr>
            <w:tcW w:w="2212" w:type="dxa"/>
            <w:tcBorders>
              <w:bottom w:val="single" w:sz="4" w:space="0" w:color="auto"/>
            </w:tcBorders>
            <w:vAlign w:val="center"/>
          </w:tcPr>
          <w:p w:rsidR="00B24681" w:rsidRPr="00B24681" w:rsidRDefault="00B24681" w:rsidP="007C5F5E">
            <w:pPr>
              <w:spacing w:before="120"/>
              <w:jc w:val="center"/>
              <w:rPr>
                <w:rFonts w:ascii="Minion Pro" w:hAnsi="Minion Pro"/>
                <w:color w:val="244061" w:themeColor="accent1" w:themeShade="80"/>
                <w:sz w:val="22"/>
                <w:szCs w:val="22"/>
              </w:rPr>
            </w:pPr>
            <w:r w:rsidRPr="00B24681">
              <w:rPr>
                <w:rFonts w:ascii="Minion Pro" w:hAnsi="Minion Pro"/>
                <w:color w:val="244061" w:themeColor="accent1" w:themeShade="80"/>
                <w:sz w:val="22"/>
                <w:szCs w:val="22"/>
              </w:rPr>
              <w:t>Chief University Librarian</w:t>
            </w:r>
          </w:p>
        </w:tc>
        <w:tc>
          <w:tcPr>
            <w:tcW w:w="4250" w:type="dxa"/>
            <w:tcBorders>
              <w:bottom w:val="single" w:sz="4" w:space="0" w:color="auto"/>
            </w:tcBorders>
            <w:vAlign w:val="center"/>
          </w:tcPr>
          <w:p w:rsidR="00B24681" w:rsidRPr="00B24681" w:rsidRDefault="00B24681" w:rsidP="007C5F5E">
            <w:pPr>
              <w:rPr>
                <w:rFonts w:ascii="Minion Pro" w:hAnsi="Minion Pro"/>
                <w:color w:val="244061" w:themeColor="accent1" w:themeShade="80"/>
                <w:sz w:val="22"/>
                <w:szCs w:val="22"/>
              </w:rPr>
            </w:pPr>
            <w:r w:rsidRPr="00B24681">
              <w:rPr>
                <w:rFonts w:ascii="Minion Pro" w:hAnsi="Minion Pro"/>
                <w:color w:val="244061" w:themeColor="accent1" w:themeShade="80"/>
                <w:sz w:val="22"/>
                <w:szCs w:val="22"/>
              </w:rPr>
              <w:t>Decentralized budget approved by University Budget Oversight Committee</w:t>
            </w:r>
          </w:p>
        </w:tc>
      </w:tr>
      <w:tr w:rsidR="00B24681" w:rsidRPr="002B128B" w:rsidTr="000875C0">
        <w:trPr>
          <w:trHeight w:val="987"/>
        </w:trPr>
        <w:tc>
          <w:tcPr>
            <w:tcW w:w="3289" w:type="dxa"/>
            <w:shd w:val="clear" w:color="auto" w:fill="DBE5F1" w:themeFill="accent1" w:themeFillTint="33"/>
            <w:vAlign w:val="center"/>
          </w:tcPr>
          <w:p w:rsidR="00B24681" w:rsidRPr="00B24681" w:rsidRDefault="00B24681" w:rsidP="007C5F5E">
            <w:pPr>
              <w:contextualSpacing/>
              <w:rPr>
                <w:rFonts w:ascii="Minion Pro" w:hAnsi="Minion Pro" w:cs="Times New Roman"/>
                <w:color w:val="244061" w:themeColor="accent1" w:themeShade="80"/>
                <w:sz w:val="22"/>
                <w:szCs w:val="22"/>
              </w:rPr>
            </w:pPr>
            <w:r w:rsidRPr="00B24681">
              <w:rPr>
                <w:rFonts w:ascii="Minion Pro" w:hAnsi="Minion Pro" w:cs="Times New Roman"/>
                <w:color w:val="244061" w:themeColor="accent1" w:themeShade="80"/>
                <w:sz w:val="22"/>
                <w:szCs w:val="22"/>
              </w:rPr>
              <w:t>Peer Comparison</w:t>
            </w:r>
          </w:p>
        </w:tc>
        <w:tc>
          <w:tcPr>
            <w:tcW w:w="1863" w:type="dxa"/>
            <w:shd w:val="clear" w:color="auto" w:fill="DBE5F1" w:themeFill="accent1" w:themeFillTint="33"/>
            <w:vAlign w:val="center"/>
          </w:tcPr>
          <w:p w:rsidR="00B24681" w:rsidRPr="00B24681" w:rsidRDefault="00B24681" w:rsidP="007C5F5E">
            <w:pPr>
              <w:spacing w:before="120"/>
              <w:jc w:val="center"/>
              <w:rPr>
                <w:rFonts w:ascii="Minion Pro" w:hAnsi="Minion Pro"/>
                <w:color w:val="244061" w:themeColor="accent1" w:themeShade="80"/>
                <w:sz w:val="22"/>
                <w:szCs w:val="22"/>
              </w:rPr>
            </w:pPr>
            <w:r w:rsidRPr="00B24681">
              <w:rPr>
                <w:rFonts w:ascii="Minion Pro" w:hAnsi="Minion Pro"/>
                <w:color w:val="244061" w:themeColor="accent1" w:themeShade="80"/>
                <w:sz w:val="22"/>
                <w:szCs w:val="22"/>
              </w:rPr>
              <w:t>Ranked last</w:t>
            </w:r>
          </w:p>
        </w:tc>
        <w:tc>
          <w:tcPr>
            <w:tcW w:w="1863" w:type="dxa"/>
            <w:shd w:val="clear" w:color="auto" w:fill="DBE5F1" w:themeFill="accent1" w:themeFillTint="33"/>
            <w:vAlign w:val="center"/>
          </w:tcPr>
          <w:p w:rsidR="00B24681" w:rsidRPr="00B24681" w:rsidRDefault="00B24681" w:rsidP="007C5F5E">
            <w:pPr>
              <w:spacing w:before="120"/>
              <w:jc w:val="center"/>
              <w:rPr>
                <w:rFonts w:ascii="Minion Pro" w:hAnsi="Minion Pro"/>
                <w:color w:val="244061" w:themeColor="accent1" w:themeShade="80"/>
                <w:sz w:val="22"/>
                <w:szCs w:val="22"/>
              </w:rPr>
            </w:pPr>
            <w:r w:rsidRPr="00B24681">
              <w:rPr>
                <w:rFonts w:ascii="Minion Pro" w:hAnsi="Minion Pro"/>
                <w:color w:val="244061" w:themeColor="accent1" w:themeShade="80"/>
                <w:sz w:val="22"/>
                <w:szCs w:val="22"/>
              </w:rPr>
              <w:t>Move up in position to mid-range</w:t>
            </w:r>
          </w:p>
        </w:tc>
        <w:tc>
          <w:tcPr>
            <w:tcW w:w="2212" w:type="dxa"/>
            <w:shd w:val="clear" w:color="auto" w:fill="DBE5F1" w:themeFill="accent1" w:themeFillTint="33"/>
            <w:vAlign w:val="center"/>
          </w:tcPr>
          <w:p w:rsidR="00B24681" w:rsidRPr="00B24681" w:rsidRDefault="00B24681" w:rsidP="007C5F5E">
            <w:pPr>
              <w:spacing w:before="120"/>
              <w:jc w:val="center"/>
              <w:rPr>
                <w:rFonts w:ascii="Minion Pro" w:hAnsi="Minion Pro"/>
                <w:color w:val="244061" w:themeColor="accent1" w:themeShade="80"/>
                <w:sz w:val="22"/>
                <w:szCs w:val="22"/>
              </w:rPr>
            </w:pPr>
            <w:r w:rsidRPr="00B24681">
              <w:rPr>
                <w:rFonts w:ascii="Minion Pro" w:hAnsi="Minion Pro"/>
                <w:color w:val="244061" w:themeColor="accent1" w:themeShade="80"/>
                <w:sz w:val="22"/>
                <w:szCs w:val="22"/>
              </w:rPr>
              <w:t>University</w:t>
            </w:r>
          </w:p>
        </w:tc>
        <w:tc>
          <w:tcPr>
            <w:tcW w:w="4250" w:type="dxa"/>
            <w:shd w:val="clear" w:color="auto" w:fill="DBE5F1" w:themeFill="accent1" w:themeFillTint="33"/>
            <w:vAlign w:val="center"/>
          </w:tcPr>
          <w:p w:rsidR="00B24681" w:rsidRPr="00B24681" w:rsidRDefault="00B24681" w:rsidP="007C5F5E">
            <w:pPr>
              <w:rPr>
                <w:rFonts w:ascii="Minion Pro" w:hAnsi="Minion Pro"/>
                <w:color w:val="244061" w:themeColor="accent1" w:themeShade="80"/>
                <w:sz w:val="22"/>
                <w:szCs w:val="22"/>
              </w:rPr>
            </w:pPr>
            <w:r w:rsidRPr="00B24681">
              <w:rPr>
                <w:rFonts w:ascii="Minion Pro" w:hAnsi="Minion Pro"/>
                <w:color w:val="244061" w:themeColor="accent1" w:themeShade="80"/>
                <w:sz w:val="22"/>
                <w:szCs w:val="22"/>
              </w:rPr>
              <w:t>US DoE National Center for Education Statistics library expenditures per FTE students</w:t>
            </w:r>
          </w:p>
        </w:tc>
      </w:tr>
    </w:tbl>
    <w:p w:rsidR="008A339C" w:rsidRDefault="008A339C"/>
    <w:sectPr w:rsidR="008A339C" w:rsidSect="00F2100E">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68B" w:rsidRDefault="00B4268B" w:rsidP="00754A1A">
      <w:r>
        <w:separator/>
      </w:r>
    </w:p>
  </w:endnote>
  <w:endnote w:type="continuationSeparator" w:id="0">
    <w:p w:rsidR="00B4268B" w:rsidRDefault="00B4268B" w:rsidP="00754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 Pro">
    <w:altName w:val="Times New Roman"/>
    <w:charset w:val="00"/>
    <w:family w:val="auto"/>
    <w:pitch w:val="variable"/>
    <w:sig w:usb0="00000001" w:usb1="5000E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68B" w:rsidRDefault="00B4268B" w:rsidP="003439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268B" w:rsidRDefault="00B4268B" w:rsidP="003439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68B" w:rsidRDefault="00B4268B" w:rsidP="003439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0F54">
      <w:rPr>
        <w:rStyle w:val="PageNumber"/>
        <w:noProof/>
      </w:rPr>
      <w:t>2</w:t>
    </w:r>
    <w:r>
      <w:rPr>
        <w:rStyle w:val="PageNumber"/>
      </w:rPr>
      <w:fldChar w:fldCharType="end"/>
    </w:r>
  </w:p>
  <w:p w:rsidR="00B4268B" w:rsidRPr="002A7B5A" w:rsidRDefault="00B4268B" w:rsidP="003439CB">
    <w:pPr>
      <w:pStyle w:val="Footer"/>
      <w:ind w:right="360"/>
      <w:jc w:val="right"/>
      <w:rPr>
        <w:color w:val="244061" w:themeColor="accent1" w:themeShade="80"/>
      </w:rPr>
    </w:pPr>
    <w:r w:rsidRPr="002A7B5A">
      <w:rPr>
        <w:noProof/>
        <w:color w:val="244061" w:themeColor="accent1" w:themeShade="80"/>
      </w:rPr>
      <w:drawing>
        <wp:anchor distT="0" distB="0" distL="114300" distR="114300" simplePos="0" relativeHeight="251660288" behindDoc="1" locked="0" layoutInCell="1" allowOverlap="1" wp14:anchorId="1FCA97BE" wp14:editId="3A2C174F">
          <wp:simplePos x="0" y="0"/>
          <wp:positionH relativeFrom="column">
            <wp:posOffset>-571500</wp:posOffset>
          </wp:positionH>
          <wp:positionV relativeFrom="paragraph">
            <wp:posOffset>-278765</wp:posOffset>
          </wp:positionV>
          <wp:extent cx="1371600" cy="50945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act2018Logo_FINAL_OL.eps"/>
                  <pic:cNvPicPr/>
                </pic:nvPicPr>
                <pic:blipFill>
                  <a:blip r:embed="rId1">
                    <a:extLst>
                      <a:ext uri="{28A0092B-C50C-407E-A947-70E740481C1C}">
                        <a14:useLocalDpi xmlns:a14="http://schemas.microsoft.com/office/drawing/2010/main" val="0"/>
                      </a:ext>
                    </a:extLst>
                  </a:blip>
                  <a:stretch>
                    <a:fillRect/>
                  </a:stretch>
                </pic:blipFill>
                <pic:spPr>
                  <a:xfrm>
                    <a:off x="0" y="0"/>
                    <a:ext cx="1371600" cy="509451"/>
                  </a:xfrm>
                  <a:prstGeom prst="rect">
                    <a:avLst/>
                  </a:prstGeom>
                </pic:spPr>
              </pic:pic>
            </a:graphicData>
          </a:graphic>
          <wp14:sizeRelH relativeFrom="page">
            <wp14:pctWidth>0</wp14:pctWidth>
          </wp14:sizeRelH>
          <wp14:sizeRelV relativeFrom="page">
            <wp14:pctHeight>0</wp14:pctHeight>
          </wp14:sizeRelV>
        </wp:anchor>
      </w:drawing>
    </w:r>
    <w:r w:rsidR="00B24681">
      <w:rPr>
        <w:color w:val="244061" w:themeColor="accent1" w:themeShade="80"/>
      </w:rPr>
      <w:t>Hilton M. Briggs Library</w:t>
    </w:r>
    <w:r w:rsidR="006E1632">
      <w:rPr>
        <w:color w:val="244061" w:themeColor="accent1" w:themeShade="80"/>
      </w:rPr>
      <w:t xml:space="preserve"> </w:t>
    </w:r>
    <w:r w:rsidRPr="002A7B5A">
      <w:rPr>
        <w:color w:val="244061" w:themeColor="accent1" w:themeShade="80"/>
      </w:rPr>
      <w:t xml:space="preserve">Strategic Plan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68B" w:rsidRDefault="00B4268B" w:rsidP="00754A1A">
      <w:r>
        <w:separator/>
      </w:r>
    </w:p>
  </w:footnote>
  <w:footnote w:type="continuationSeparator" w:id="0">
    <w:p w:rsidR="00B4268B" w:rsidRDefault="00B4268B" w:rsidP="00754A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68B" w:rsidRDefault="00B4268B">
    <w:pPr>
      <w:pStyle w:val="Header"/>
    </w:pPr>
    <w:r>
      <w:rPr>
        <w:noProof/>
      </w:rPr>
      <w:drawing>
        <wp:anchor distT="0" distB="0" distL="114300" distR="114300" simplePos="0" relativeHeight="251658240" behindDoc="1" locked="0" layoutInCell="1" allowOverlap="1" wp14:anchorId="48870FE2" wp14:editId="0079374F">
          <wp:simplePos x="0" y="0"/>
          <wp:positionH relativeFrom="margin">
            <wp:posOffset>-1143000</wp:posOffset>
          </wp:positionH>
          <wp:positionV relativeFrom="margin">
            <wp:posOffset>-914400</wp:posOffset>
          </wp:positionV>
          <wp:extent cx="7861148" cy="10172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actWordBg.pdf"/>
                  <pic:cNvPicPr/>
                </pic:nvPicPr>
                <pic:blipFill>
                  <a:blip r:embed="rId1">
                    <a:extLst>
                      <a:ext uri="{28A0092B-C50C-407E-A947-70E740481C1C}">
                        <a14:useLocalDpi xmlns:a14="http://schemas.microsoft.com/office/drawing/2010/main" val="0"/>
                      </a:ext>
                    </a:extLst>
                  </a:blip>
                  <a:stretch>
                    <a:fillRect/>
                  </a:stretch>
                </pic:blipFill>
                <pic:spPr>
                  <a:xfrm>
                    <a:off x="0" y="0"/>
                    <a:ext cx="7861148" cy="10172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21AC"/>
    <w:multiLevelType w:val="hybridMultilevel"/>
    <w:tmpl w:val="1CC03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F3ABA"/>
    <w:multiLevelType w:val="hybridMultilevel"/>
    <w:tmpl w:val="81D4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D46126"/>
    <w:multiLevelType w:val="hybridMultilevel"/>
    <w:tmpl w:val="86943C12"/>
    <w:lvl w:ilvl="0" w:tplc="7CF8D0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EED2FC1"/>
    <w:multiLevelType w:val="hybridMultilevel"/>
    <w:tmpl w:val="90D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12707D"/>
    <w:multiLevelType w:val="hybridMultilevel"/>
    <w:tmpl w:val="5792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D40D87"/>
    <w:multiLevelType w:val="hybridMultilevel"/>
    <w:tmpl w:val="B90C8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9E4"/>
    <w:rsid w:val="00003B3E"/>
    <w:rsid w:val="00045E78"/>
    <w:rsid w:val="00092BDC"/>
    <w:rsid w:val="000E53F5"/>
    <w:rsid w:val="00116C7D"/>
    <w:rsid w:val="001832A0"/>
    <w:rsid w:val="001F7790"/>
    <w:rsid w:val="00265483"/>
    <w:rsid w:val="002A5499"/>
    <w:rsid w:val="002A7B5A"/>
    <w:rsid w:val="002B128B"/>
    <w:rsid w:val="002B3F67"/>
    <w:rsid w:val="002F1195"/>
    <w:rsid w:val="00305A9D"/>
    <w:rsid w:val="0033378F"/>
    <w:rsid w:val="003439CB"/>
    <w:rsid w:val="003726E5"/>
    <w:rsid w:val="0039767D"/>
    <w:rsid w:val="003B76C6"/>
    <w:rsid w:val="003C75E6"/>
    <w:rsid w:val="00404686"/>
    <w:rsid w:val="0041419C"/>
    <w:rsid w:val="0043411B"/>
    <w:rsid w:val="00434853"/>
    <w:rsid w:val="00471817"/>
    <w:rsid w:val="004A69E4"/>
    <w:rsid w:val="004A7302"/>
    <w:rsid w:val="004C755D"/>
    <w:rsid w:val="00511460"/>
    <w:rsid w:val="00562AE3"/>
    <w:rsid w:val="00571716"/>
    <w:rsid w:val="005E7C04"/>
    <w:rsid w:val="0063648D"/>
    <w:rsid w:val="00671554"/>
    <w:rsid w:val="006A0890"/>
    <w:rsid w:val="006D75B5"/>
    <w:rsid w:val="006E1632"/>
    <w:rsid w:val="00754A1A"/>
    <w:rsid w:val="00755D88"/>
    <w:rsid w:val="007C2A3D"/>
    <w:rsid w:val="007C612F"/>
    <w:rsid w:val="007E30F1"/>
    <w:rsid w:val="007F6F0E"/>
    <w:rsid w:val="00831D97"/>
    <w:rsid w:val="00833689"/>
    <w:rsid w:val="00870D8D"/>
    <w:rsid w:val="008A339C"/>
    <w:rsid w:val="008B6E62"/>
    <w:rsid w:val="00926BF6"/>
    <w:rsid w:val="009579ED"/>
    <w:rsid w:val="00973027"/>
    <w:rsid w:val="009D2290"/>
    <w:rsid w:val="009E6178"/>
    <w:rsid w:val="009F649C"/>
    <w:rsid w:val="00A05F18"/>
    <w:rsid w:val="00A6422B"/>
    <w:rsid w:val="00A80F54"/>
    <w:rsid w:val="00A840BD"/>
    <w:rsid w:val="00AD6930"/>
    <w:rsid w:val="00B24681"/>
    <w:rsid w:val="00B32099"/>
    <w:rsid w:val="00B4268B"/>
    <w:rsid w:val="00B54417"/>
    <w:rsid w:val="00B63905"/>
    <w:rsid w:val="00B859BE"/>
    <w:rsid w:val="00C16B29"/>
    <w:rsid w:val="00C4746C"/>
    <w:rsid w:val="00C71608"/>
    <w:rsid w:val="00C777CB"/>
    <w:rsid w:val="00CC5808"/>
    <w:rsid w:val="00D63AB8"/>
    <w:rsid w:val="00DD491E"/>
    <w:rsid w:val="00E0306C"/>
    <w:rsid w:val="00E14721"/>
    <w:rsid w:val="00E915FF"/>
    <w:rsid w:val="00EA63CE"/>
    <w:rsid w:val="00EB77CF"/>
    <w:rsid w:val="00F2100E"/>
    <w:rsid w:val="00F26360"/>
    <w:rsid w:val="00F5533A"/>
    <w:rsid w:val="00F57345"/>
    <w:rsid w:val="00FA33E1"/>
    <w:rsid w:val="00FF5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A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A1A"/>
    <w:pPr>
      <w:tabs>
        <w:tab w:val="center" w:pos="4320"/>
        <w:tab w:val="right" w:pos="8640"/>
      </w:tabs>
    </w:pPr>
  </w:style>
  <w:style w:type="character" w:customStyle="1" w:styleId="HeaderChar">
    <w:name w:val="Header Char"/>
    <w:basedOn w:val="DefaultParagraphFont"/>
    <w:link w:val="Header"/>
    <w:uiPriority w:val="99"/>
    <w:rsid w:val="00754A1A"/>
  </w:style>
  <w:style w:type="paragraph" w:styleId="Footer">
    <w:name w:val="footer"/>
    <w:basedOn w:val="Normal"/>
    <w:link w:val="FooterChar"/>
    <w:uiPriority w:val="99"/>
    <w:unhideWhenUsed/>
    <w:rsid w:val="00754A1A"/>
    <w:pPr>
      <w:tabs>
        <w:tab w:val="center" w:pos="4320"/>
        <w:tab w:val="right" w:pos="8640"/>
      </w:tabs>
    </w:pPr>
  </w:style>
  <w:style w:type="character" w:customStyle="1" w:styleId="FooterChar">
    <w:name w:val="Footer Char"/>
    <w:basedOn w:val="DefaultParagraphFont"/>
    <w:link w:val="Footer"/>
    <w:uiPriority w:val="99"/>
    <w:rsid w:val="00754A1A"/>
  </w:style>
  <w:style w:type="paragraph" w:styleId="BalloonText">
    <w:name w:val="Balloon Text"/>
    <w:basedOn w:val="Normal"/>
    <w:link w:val="BalloonTextChar"/>
    <w:uiPriority w:val="99"/>
    <w:semiHidden/>
    <w:unhideWhenUsed/>
    <w:rsid w:val="00754A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4A1A"/>
    <w:rPr>
      <w:rFonts w:ascii="Lucida Grande" w:hAnsi="Lucida Grande" w:cs="Lucida Grande"/>
      <w:sz w:val="18"/>
      <w:szCs w:val="18"/>
    </w:rPr>
  </w:style>
  <w:style w:type="character" w:styleId="PageNumber">
    <w:name w:val="page number"/>
    <w:basedOn w:val="DefaultParagraphFont"/>
    <w:uiPriority w:val="99"/>
    <w:semiHidden/>
    <w:unhideWhenUsed/>
    <w:rsid w:val="00265483"/>
  </w:style>
  <w:style w:type="paragraph" w:styleId="ListParagraph">
    <w:name w:val="List Paragraph"/>
    <w:basedOn w:val="Normal"/>
    <w:uiPriority w:val="34"/>
    <w:qFormat/>
    <w:rsid w:val="00C4746C"/>
    <w:pPr>
      <w:spacing w:line="276" w:lineRule="auto"/>
      <w:ind w:left="720"/>
      <w:contextualSpacing/>
    </w:pPr>
    <w:rPr>
      <w:rFonts w:eastAsiaTheme="minorHAnsi"/>
      <w:sz w:val="22"/>
      <w:szCs w:val="22"/>
    </w:rPr>
  </w:style>
  <w:style w:type="table" w:styleId="TableGrid">
    <w:name w:val="Table Grid"/>
    <w:basedOn w:val="TableNormal"/>
    <w:uiPriority w:val="59"/>
    <w:rsid w:val="00973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A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A1A"/>
    <w:pPr>
      <w:tabs>
        <w:tab w:val="center" w:pos="4320"/>
        <w:tab w:val="right" w:pos="8640"/>
      </w:tabs>
    </w:pPr>
  </w:style>
  <w:style w:type="character" w:customStyle="1" w:styleId="HeaderChar">
    <w:name w:val="Header Char"/>
    <w:basedOn w:val="DefaultParagraphFont"/>
    <w:link w:val="Header"/>
    <w:uiPriority w:val="99"/>
    <w:rsid w:val="00754A1A"/>
  </w:style>
  <w:style w:type="paragraph" w:styleId="Footer">
    <w:name w:val="footer"/>
    <w:basedOn w:val="Normal"/>
    <w:link w:val="FooterChar"/>
    <w:uiPriority w:val="99"/>
    <w:unhideWhenUsed/>
    <w:rsid w:val="00754A1A"/>
    <w:pPr>
      <w:tabs>
        <w:tab w:val="center" w:pos="4320"/>
        <w:tab w:val="right" w:pos="8640"/>
      </w:tabs>
    </w:pPr>
  </w:style>
  <w:style w:type="character" w:customStyle="1" w:styleId="FooterChar">
    <w:name w:val="Footer Char"/>
    <w:basedOn w:val="DefaultParagraphFont"/>
    <w:link w:val="Footer"/>
    <w:uiPriority w:val="99"/>
    <w:rsid w:val="00754A1A"/>
  </w:style>
  <w:style w:type="paragraph" w:styleId="BalloonText">
    <w:name w:val="Balloon Text"/>
    <w:basedOn w:val="Normal"/>
    <w:link w:val="BalloonTextChar"/>
    <w:uiPriority w:val="99"/>
    <w:semiHidden/>
    <w:unhideWhenUsed/>
    <w:rsid w:val="00754A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4A1A"/>
    <w:rPr>
      <w:rFonts w:ascii="Lucida Grande" w:hAnsi="Lucida Grande" w:cs="Lucida Grande"/>
      <w:sz w:val="18"/>
      <w:szCs w:val="18"/>
    </w:rPr>
  </w:style>
  <w:style w:type="character" w:styleId="PageNumber">
    <w:name w:val="page number"/>
    <w:basedOn w:val="DefaultParagraphFont"/>
    <w:uiPriority w:val="99"/>
    <w:semiHidden/>
    <w:unhideWhenUsed/>
    <w:rsid w:val="00265483"/>
  </w:style>
  <w:style w:type="paragraph" w:styleId="ListParagraph">
    <w:name w:val="List Paragraph"/>
    <w:basedOn w:val="Normal"/>
    <w:uiPriority w:val="34"/>
    <w:qFormat/>
    <w:rsid w:val="00C4746C"/>
    <w:pPr>
      <w:spacing w:line="276" w:lineRule="auto"/>
      <w:ind w:left="720"/>
      <w:contextualSpacing/>
    </w:pPr>
    <w:rPr>
      <w:rFonts w:eastAsiaTheme="minorHAnsi"/>
      <w:sz w:val="22"/>
      <w:szCs w:val="22"/>
    </w:rPr>
  </w:style>
  <w:style w:type="table" w:styleId="TableGrid">
    <w:name w:val="Table Grid"/>
    <w:basedOn w:val="TableNormal"/>
    <w:uiPriority w:val="59"/>
    <w:rsid w:val="00973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7120">
      <w:bodyDiv w:val="1"/>
      <w:marLeft w:val="0"/>
      <w:marRight w:val="0"/>
      <w:marTop w:val="0"/>
      <w:marBottom w:val="0"/>
      <w:divBdr>
        <w:top w:val="none" w:sz="0" w:space="0" w:color="auto"/>
        <w:left w:val="none" w:sz="0" w:space="0" w:color="auto"/>
        <w:bottom w:val="none" w:sz="0" w:space="0" w:color="auto"/>
        <w:right w:val="none" w:sz="0" w:space="0" w:color="auto"/>
      </w:divBdr>
    </w:div>
    <w:div w:id="17319951">
      <w:bodyDiv w:val="1"/>
      <w:marLeft w:val="0"/>
      <w:marRight w:val="0"/>
      <w:marTop w:val="0"/>
      <w:marBottom w:val="0"/>
      <w:divBdr>
        <w:top w:val="none" w:sz="0" w:space="0" w:color="auto"/>
        <w:left w:val="none" w:sz="0" w:space="0" w:color="auto"/>
        <w:bottom w:val="none" w:sz="0" w:space="0" w:color="auto"/>
        <w:right w:val="none" w:sz="0" w:space="0" w:color="auto"/>
      </w:divBdr>
    </w:div>
    <w:div w:id="168066964">
      <w:bodyDiv w:val="1"/>
      <w:marLeft w:val="0"/>
      <w:marRight w:val="0"/>
      <w:marTop w:val="0"/>
      <w:marBottom w:val="0"/>
      <w:divBdr>
        <w:top w:val="none" w:sz="0" w:space="0" w:color="auto"/>
        <w:left w:val="none" w:sz="0" w:space="0" w:color="auto"/>
        <w:bottom w:val="none" w:sz="0" w:space="0" w:color="auto"/>
        <w:right w:val="none" w:sz="0" w:space="0" w:color="auto"/>
      </w:divBdr>
    </w:div>
    <w:div w:id="401802338">
      <w:bodyDiv w:val="1"/>
      <w:marLeft w:val="0"/>
      <w:marRight w:val="0"/>
      <w:marTop w:val="0"/>
      <w:marBottom w:val="0"/>
      <w:divBdr>
        <w:top w:val="none" w:sz="0" w:space="0" w:color="auto"/>
        <w:left w:val="none" w:sz="0" w:space="0" w:color="auto"/>
        <w:bottom w:val="none" w:sz="0" w:space="0" w:color="auto"/>
        <w:right w:val="none" w:sz="0" w:space="0" w:color="auto"/>
      </w:divBdr>
    </w:div>
    <w:div w:id="554659237">
      <w:bodyDiv w:val="1"/>
      <w:marLeft w:val="0"/>
      <w:marRight w:val="0"/>
      <w:marTop w:val="0"/>
      <w:marBottom w:val="0"/>
      <w:divBdr>
        <w:top w:val="none" w:sz="0" w:space="0" w:color="auto"/>
        <w:left w:val="none" w:sz="0" w:space="0" w:color="auto"/>
        <w:bottom w:val="none" w:sz="0" w:space="0" w:color="auto"/>
        <w:right w:val="none" w:sz="0" w:space="0" w:color="auto"/>
      </w:divBdr>
    </w:div>
    <w:div w:id="619846049">
      <w:bodyDiv w:val="1"/>
      <w:marLeft w:val="0"/>
      <w:marRight w:val="0"/>
      <w:marTop w:val="0"/>
      <w:marBottom w:val="0"/>
      <w:divBdr>
        <w:top w:val="none" w:sz="0" w:space="0" w:color="auto"/>
        <w:left w:val="none" w:sz="0" w:space="0" w:color="auto"/>
        <w:bottom w:val="none" w:sz="0" w:space="0" w:color="auto"/>
        <w:right w:val="none" w:sz="0" w:space="0" w:color="auto"/>
      </w:divBdr>
    </w:div>
    <w:div w:id="792136661">
      <w:bodyDiv w:val="1"/>
      <w:marLeft w:val="0"/>
      <w:marRight w:val="0"/>
      <w:marTop w:val="0"/>
      <w:marBottom w:val="0"/>
      <w:divBdr>
        <w:top w:val="none" w:sz="0" w:space="0" w:color="auto"/>
        <w:left w:val="none" w:sz="0" w:space="0" w:color="auto"/>
        <w:bottom w:val="none" w:sz="0" w:space="0" w:color="auto"/>
        <w:right w:val="none" w:sz="0" w:space="0" w:color="auto"/>
      </w:divBdr>
    </w:div>
    <w:div w:id="1034307605">
      <w:bodyDiv w:val="1"/>
      <w:marLeft w:val="0"/>
      <w:marRight w:val="0"/>
      <w:marTop w:val="0"/>
      <w:marBottom w:val="0"/>
      <w:divBdr>
        <w:top w:val="none" w:sz="0" w:space="0" w:color="auto"/>
        <w:left w:val="none" w:sz="0" w:space="0" w:color="auto"/>
        <w:bottom w:val="none" w:sz="0" w:space="0" w:color="auto"/>
        <w:right w:val="none" w:sz="0" w:space="0" w:color="auto"/>
      </w:divBdr>
    </w:div>
    <w:div w:id="1123109985">
      <w:bodyDiv w:val="1"/>
      <w:marLeft w:val="0"/>
      <w:marRight w:val="0"/>
      <w:marTop w:val="0"/>
      <w:marBottom w:val="0"/>
      <w:divBdr>
        <w:top w:val="none" w:sz="0" w:space="0" w:color="auto"/>
        <w:left w:val="none" w:sz="0" w:space="0" w:color="auto"/>
        <w:bottom w:val="none" w:sz="0" w:space="0" w:color="auto"/>
        <w:right w:val="none" w:sz="0" w:space="0" w:color="auto"/>
      </w:divBdr>
    </w:div>
    <w:div w:id="1317421741">
      <w:bodyDiv w:val="1"/>
      <w:marLeft w:val="0"/>
      <w:marRight w:val="0"/>
      <w:marTop w:val="0"/>
      <w:marBottom w:val="0"/>
      <w:divBdr>
        <w:top w:val="none" w:sz="0" w:space="0" w:color="auto"/>
        <w:left w:val="none" w:sz="0" w:space="0" w:color="auto"/>
        <w:bottom w:val="none" w:sz="0" w:space="0" w:color="auto"/>
        <w:right w:val="none" w:sz="0" w:space="0" w:color="auto"/>
      </w:divBdr>
    </w:div>
    <w:div w:id="1343123973">
      <w:bodyDiv w:val="1"/>
      <w:marLeft w:val="0"/>
      <w:marRight w:val="0"/>
      <w:marTop w:val="0"/>
      <w:marBottom w:val="0"/>
      <w:divBdr>
        <w:top w:val="none" w:sz="0" w:space="0" w:color="auto"/>
        <w:left w:val="none" w:sz="0" w:space="0" w:color="auto"/>
        <w:bottom w:val="none" w:sz="0" w:space="0" w:color="auto"/>
        <w:right w:val="none" w:sz="0" w:space="0" w:color="auto"/>
      </w:divBdr>
    </w:div>
    <w:div w:id="1429620580">
      <w:bodyDiv w:val="1"/>
      <w:marLeft w:val="0"/>
      <w:marRight w:val="0"/>
      <w:marTop w:val="0"/>
      <w:marBottom w:val="0"/>
      <w:divBdr>
        <w:top w:val="none" w:sz="0" w:space="0" w:color="auto"/>
        <w:left w:val="none" w:sz="0" w:space="0" w:color="auto"/>
        <w:bottom w:val="none" w:sz="0" w:space="0" w:color="auto"/>
        <w:right w:val="none" w:sz="0" w:space="0" w:color="auto"/>
      </w:divBdr>
    </w:div>
    <w:div w:id="1612085740">
      <w:bodyDiv w:val="1"/>
      <w:marLeft w:val="0"/>
      <w:marRight w:val="0"/>
      <w:marTop w:val="0"/>
      <w:marBottom w:val="0"/>
      <w:divBdr>
        <w:top w:val="none" w:sz="0" w:space="0" w:color="auto"/>
        <w:left w:val="none" w:sz="0" w:space="0" w:color="auto"/>
        <w:bottom w:val="none" w:sz="0" w:space="0" w:color="auto"/>
        <w:right w:val="none" w:sz="0" w:space="0" w:color="auto"/>
      </w:divBdr>
    </w:div>
    <w:div w:id="1675650501">
      <w:bodyDiv w:val="1"/>
      <w:marLeft w:val="0"/>
      <w:marRight w:val="0"/>
      <w:marTop w:val="0"/>
      <w:marBottom w:val="0"/>
      <w:divBdr>
        <w:top w:val="none" w:sz="0" w:space="0" w:color="auto"/>
        <w:left w:val="none" w:sz="0" w:space="0" w:color="auto"/>
        <w:bottom w:val="none" w:sz="0" w:space="0" w:color="auto"/>
        <w:right w:val="none" w:sz="0" w:space="0" w:color="auto"/>
      </w:divBdr>
    </w:div>
    <w:div w:id="1691761972">
      <w:bodyDiv w:val="1"/>
      <w:marLeft w:val="0"/>
      <w:marRight w:val="0"/>
      <w:marTop w:val="0"/>
      <w:marBottom w:val="0"/>
      <w:divBdr>
        <w:top w:val="none" w:sz="0" w:space="0" w:color="auto"/>
        <w:left w:val="none" w:sz="0" w:space="0" w:color="auto"/>
        <w:bottom w:val="none" w:sz="0" w:space="0" w:color="auto"/>
        <w:right w:val="none" w:sz="0" w:space="0" w:color="auto"/>
      </w:divBdr>
    </w:div>
    <w:div w:id="19662268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36A06-C940-4F80-8203-8D39C0B8B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South Dakota State University</Company>
  <LinksUpToDate>false</LinksUpToDate>
  <CharactersWithSpaces>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Lockrem</dc:creator>
  <cp:lastModifiedBy>Karla Howard</cp:lastModifiedBy>
  <cp:revision>3</cp:revision>
  <cp:lastPrinted>2013-07-01T21:49:00Z</cp:lastPrinted>
  <dcterms:created xsi:type="dcterms:W3CDTF">2013-07-03T16:04:00Z</dcterms:created>
  <dcterms:modified xsi:type="dcterms:W3CDTF">2013-07-05T14:44:00Z</dcterms:modified>
</cp:coreProperties>
</file>